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3BD" w:rsidRPr="001771FC" w:rsidRDefault="003743BD" w:rsidP="003743BD">
      <w:pPr>
        <w:autoSpaceDE w:val="0"/>
        <w:autoSpaceDN w:val="0"/>
        <w:adjustRightInd w:val="0"/>
        <w:spacing w:after="0" w:line="360" w:lineRule="auto"/>
        <w:jc w:val="center"/>
        <w:rPr>
          <w:rFonts w:ascii="Times New Roman" w:hAnsi="Times New Roman" w:cs="Times New Roman"/>
          <w:b/>
          <w:bCs/>
          <w:sz w:val="36"/>
          <w:szCs w:val="36"/>
        </w:rPr>
      </w:pPr>
      <w:bookmarkStart w:id="0" w:name="_GoBack"/>
      <w:bookmarkEnd w:id="0"/>
      <w:r w:rsidRPr="001771FC">
        <w:rPr>
          <w:rFonts w:ascii="Times New Roman" w:hAnsi="Times New Roman" w:cs="Times New Roman"/>
          <w:b/>
          <w:bCs/>
          <w:sz w:val="36"/>
          <w:szCs w:val="36"/>
        </w:rPr>
        <w:t>DEBRECENI EGYETEM</w:t>
      </w:r>
    </w:p>
    <w:p w:rsidR="003743BD" w:rsidRPr="001771FC" w:rsidRDefault="003743BD" w:rsidP="003743BD">
      <w:pPr>
        <w:autoSpaceDE w:val="0"/>
        <w:autoSpaceDN w:val="0"/>
        <w:adjustRightInd w:val="0"/>
        <w:spacing w:after="0" w:line="360" w:lineRule="auto"/>
        <w:jc w:val="center"/>
        <w:rPr>
          <w:rFonts w:ascii="Times New Roman" w:hAnsi="Times New Roman" w:cs="Times New Roman"/>
          <w:b/>
          <w:bCs/>
          <w:sz w:val="36"/>
          <w:szCs w:val="36"/>
        </w:rPr>
      </w:pPr>
      <w:r w:rsidRPr="001771FC">
        <w:rPr>
          <w:rFonts w:ascii="Times New Roman" w:hAnsi="Times New Roman" w:cs="Times New Roman"/>
          <w:b/>
          <w:bCs/>
          <w:sz w:val="36"/>
          <w:szCs w:val="36"/>
        </w:rPr>
        <w:t>BÖLCSÉSZETTUDOMÁNYI KAR</w:t>
      </w:r>
    </w:p>
    <w:p w:rsidR="003743BD" w:rsidRPr="001771FC" w:rsidRDefault="003743BD" w:rsidP="003743BD">
      <w:pPr>
        <w:autoSpaceDE w:val="0"/>
        <w:autoSpaceDN w:val="0"/>
        <w:adjustRightInd w:val="0"/>
        <w:spacing w:after="0" w:line="360" w:lineRule="auto"/>
        <w:jc w:val="center"/>
        <w:rPr>
          <w:rFonts w:ascii="Times New Roman" w:hAnsi="Times New Roman" w:cs="Times New Roman"/>
          <w:b/>
          <w:bCs/>
          <w:sz w:val="36"/>
          <w:szCs w:val="36"/>
        </w:rPr>
      </w:pPr>
      <w:r w:rsidRPr="001771FC">
        <w:rPr>
          <w:rFonts w:ascii="Times New Roman" w:hAnsi="Times New Roman" w:cs="Times New Roman"/>
          <w:b/>
          <w:bCs/>
          <w:sz w:val="36"/>
          <w:szCs w:val="36"/>
        </w:rPr>
        <w:t>PSZICHOLÓGIAI INTÉZET</w:t>
      </w:r>
    </w:p>
    <w:p w:rsidR="003743BD" w:rsidRPr="001771FC" w:rsidRDefault="003743BD" w:rsidP="003743BD">
      <w:pPr>
        <w:autoSpaceDE w:val="0"/>
        <w:autoSpaceDN w:val="0"/>
        <w:adjustRightInd w:val="0"/>
        <w:spacing w:after="0" w:line="360" w:lineRule="auto"/>
        <w:jc w:val="center"/>
        <w:rPr>
          <w:rFonts w:ascii="Times New Roman" w:hAnsi="Times New Roman" w:cs="Times New Roman"/>
          <w:sz w:val="36"/>
          <w:szCs w:val="36"/>
        </w:rPr>
      </w:pPr>
    </w:p>
    <w:p w:rsidR="003743BD" w:rsidRPr="001771FC" w:rsidRDefault="003743BD" w:rsidP="003743BD">
      <w:pPr>
        <w:autoSpaceDE w:val="0"/>
        <w:autoSpaceDN w:val="0"/>
        <w:adjustRightInd w:val="0"/>
        <w:spacing w:after="0" w:line="360" w:lineRule="auto"/>
        <w:jc w:val="center"/>
        <w:rPr>
          <w:rFonts w:ascii="Times New Roman" w:hAnsi="Times New Roman" w:cs="Times New Roman"/>
          <w:sz w:val="36"/>
          <w:szCs w:val="36"/>
        </w:rPr>
      </w:pPr>
    </w:p>
    <w:p w:rsidR="003743BD" w:rsidRPr="001771FC" w:rsidRDefault="003743BD" w:rsidP="003743BD">
      <w:pPr>
        <w:autoSpaceDE w:val="0"/>
        <w:autoSpaceDN w:val="0"/>
        <w:adjustRightInd w:val="0"/>
        <w:spacing w:after="0" w:line="360" w:lineRule="auto"/>
        <w:jc w:val="center"/>
        <w:rPr>
          <w:rFonts w:ascii="Times New Roman" w:hAnsi="Times New Roman" w:cs="Times New Roman"/>
          <w:sz w:val="36"/>
          <w:szCs w:val="36"/>
        </w:rPr>
      </w:pPr>
    </w:p>
    <w:p w:rsidR="003743BD" w:rsidRPr="001771FC" w:rsidRDefault="003743BD" w:rsidP="003743BD">
      <w:pPr>
        <w:autoSpaceDE w:val="0"/>
        <w:autoSpaceDN w:val="0"/>
        <w:adjustRightInd w:val="0"/>
        <w:spacing w:after="0" w:line="360" w:lineRule="auto"/>
        <w:jc w:val="center"/>
        <w:rPr>
          <w:rFonts w:ascii="Times New Roman" w:hAnsi="Times New Roman" w:cs="Times New Roman"/>
          <w:sz w:val="36"/>
          <w:szCs w:val="36"/>
        </w:rPr>
      </w:pPr>
    </w:p>
    <w:p w:rsidR="000F2D18" w:rsidRPr="001771FC" w:rsidRDefault="007F4B17" w:rsidP="003743BD">
      <w:pPr>
        <w:autoSpaceDE w:val="0"/>
        <w:autoSpaceDN w:val="0"/>
        <w:adjustRightInd w:val="0"/>
        <w:spacing w:after="0" w:line="360" w:lineRule="auto"/>
        <w:jc w:val="center"/>
        <w:rPr>
          <w:rFonts w:ascii="Times New Roman" w:hAnsi="Times New Roman" w:cs="Times New Roman"/>
          <w:sz w:val="40"/>
          <w:szCs w:val="40"/>
        </w:rPr>
      </w:pPr>
      <w:r>
        <w:rPr>
          <w:rFonts w:ascii="Times New Roman" w:hAnsi="Times New Roman" w:cs="Times New Roman"/>
          <w:sz w:val="40"/>
          <w:szCs w:val="40"/>
        </w:rPr>
        <w:t>Egészséges személyiség és személyiséglélektani alapjai</w:t>
      </w:r>
    </w:p>
    <w:p w:rsidR="003743BD" w:rsidRPr="001771FC" w:rsidRDefault="000F4A6F" w:rsidP="003743BD">
      <w:pPr>
        <w:pStyle w:val="NormlWeb"/>
        <w:spacing w:before="0" w:beforeAutospacing="0" w:after="0" w:afterAutospacing="0" w:line="360" w:lineRule="auto"/>
        <w:jc w:val="center"/>
        <w:rPr>
          <w:sz w:val="40"/>
          <w:szCs w:val="40"/>
        </w:rPr>
      </w:pPr>
      <w:r>
        <w:rPr>
          <w:sz w:val="40"/>
          <w:szCs w:val="40"/>
        </w:rPr>
        <w:t>Mentalizáció és egészség</w:t>
      </w:r>
    </w:p>
    <w:p w:rsidR="003743BD" w:rsidRDefault="003743BD" w:rsidP="003743BD">
      <w:pPr>
        <w:autoSpaceDE w:val="0"/>
        <w:autoSpaceDN w:val="0"/>
        <w:adjustRightInd w:val="0"/>
        <w:spacing w:after="0" w:line="360" w:lineRule="auto"/>
        <w:jc w:val="center"/>
        <w:rPr>
          <w:rFonts w:ascii="Times New Roman" w:hAnsi="Times New Roman" w:cs="Times New Roman"/>
          <w:sz w:val="28"/>
          <w:szCs w:val="28"/>
        </w:rPr>
      </w:pPr>
    </w:p>
    <w:p w:rsidR="00D11A94" w:rsidRPr="001771FC" w:rsidRDefault="00D11A94" w:rsidP="003743BD">
      <w:pPr>
        <w:autoSpaceDE w:val="0"/>
        <w:autoSpaceDN w:val="0"/>
        <w:adjustRightInd w:val="0"/>
        <w:spacing w:after="0" w:line="360" w:lineRule="auto"/>
        <w:jc w:val="center"/>
        <w:rPr>
          <w:rFonts w:ascii="Times New Roman" w:hAnsi="Times New Roman" w:cs="Times New Roman"/>
          <w:sz w:val="28"/>
          <w:szCs w:val="28"/>
        </w:rPr>
      </w:pPr>
    </w:p>
    <w:p w:rsidR="000F2D18" w:rsidRPr="001771FC" w:rsidRDefault="000F2D18" w:rsidP="003743BD">
      <w:pPr>
        <w:autoSpaceDE w:val="0"/>
        <w:autoSpaceDN w:val="0"/>
        <w:adjustRightInd w:val="0"/>
        <w:spacing w:after="0" w:line="360" w:lineRule="auto"/>
        <w:jc w:val="center"/>
        <w:rPr>
          <w:rFonts w:ascii="Times New Roman" w:hAnsi="Times New Roman" w:cs="Times New Roman"/>
          <w:sz w:val="28"/>
          <w:szCs w:val="28"/>
        </w:rPr>
      </w:pPr>
    </w:p>
    <w:p w:rsidR="003743BD" w:rsidRPr="001771FC" w:rsidRDefault="003743BD" w:rsidP="005974C8">
      <w:pPr>
        <w:autoSpaceDE w:val="0"/>
        <w:autoSpaceDN w:val="0"/>
        <w:adjustRightInd w:val="0"/>
        <w:spacing w:after="0" w:line="360" w:lineRule="auto"/>
        <w:jc w:val="center"/>
        <w:rPr>
          <w:rFonts w:ascii="Times New Roman" w:hAnsi="Times New Roman" w:cs="Times New Roman"/>
          <w:sz w:val="28"/>
          <w:szCs w:val="28"/>
        </w:rPr>
      </w:pPr>
    </w:p>
    <w:p w:rsidR="005974C8" w:rsidRDefault="000F4A6F" w:rsidP="005974C8">
      <w:p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Oktató</w:t>
      </w:r>
      <w:r w:rsidR="005974C8">
        <w:rPr>
          <w:rFonts w:ascii="Times New Roman" w:hAnsi="Times New Roman" w:cs="Times New Roman"/>
          <w:sz w:val="28"/>
          <w:szCs w:val="28"/>
        </w:rPr>
        <w:t>k</w:t>
      </w:r>
      <w:r w:rsidR="003743BD" w:rsidRPr="00B643BE">
        <w:rPr>
          <w:rFonts w:ascii="Times New Roman" w:hAnsi="Times New Roman" w:cs="Times New Roman"/>
          <w:sz w:val="28"/>
          <w:szCs w:val="28"/>
        </w:rPr>
        <w:t>:</w:t>
      </w:r>
      <w:r w:rsidR="005974C8">
        <w:rPr>
          <w:rFonts w:ascii="Times New Roman" w:hAnsi="Times New Roman" w:cs="Times New Roman"/>
          <w:sz w:val="28"/>
          <w:szCs w:val="28"/>
        </w:rPr>
        <w:t xml:space="preserve"> Vágyi Petra és Dr. Pék Győző</w:t>
      </w:r>
    </w:p>
    <w:p w:rsidR="00410751" w:rsidRPr="00B643BE" w:rsidRDefault="005974C8" w:rsidP="005974C8">
      <w:p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Készítette: </w:t>
      </w:r>
      <w:r w:rsidR="00410751" w:rsidRPr="00B643BE">
        <w:rPr>
          <w:rFonts w:ascii="Times New Roman" w:hAnsi="Times New Roman" w:cs="Times New Roman"/>
          <w:sz w:val="28"/>
          <w:szCs w:val="28"/>
        </w:rPr>
        <w:t>Csíziová Orsolya</w:t>
      </w:r>
    </w:p>
    <w:p w:rsidR="003743BD" w:rsidRPr="00B643BE" w:rsidRDefault="005974C8" w:rsidP="005974C8">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8"/>
          <w:szCs w:val="28"/>
        </w:rPr>
        <w:t>Pszichológia M</w:t>
      </w:r>
      <w:r w:rsidR="00410751" w:rsidRPr="00B643BE">
        <w:rPr>
          <w:rFonts w:ascii="Times New Roman" w:hAnsi="Times New Roman" w:cs="Times New Roman"/>
          <w:sz w:val="28"/>
          <w:szCs w:val="28"/>
        </w:rPr>
        <w:t>A</w:t>
      </w:r>
    </w:p>
    <w:p w:rsidR="003743BD" w:rsidRPr="00B643BE" w:rsidRDefault="00410751" w:rsidP="005974C8">
      <w:pPr>
        <w:autoSpaceDE w:val="0"/>
        <w:autoSpaceDN w:val="0"/>
        <w:adjustRightInd w:val="0"/>
        <w:spacing w:after="0"/>
        <w:jc w:val="center"/>
        <w:rPr>
          <w:rFonts w:ascii="Times New Roman" w:hAnsi="Times New Roman" w:cs="Times New Roman"/>
          <w:sz w:val="28"/>
          <w:szCs w:val="28"/>
        </w:rPr>
      </w:pPr>
      <w:r w:rsidRPr="00B643BE">
        <w:rPr>
          <w:rFonts w:ascii="Times New Roman" w:hAnsi="Times New Roman" w:cs="Times New Roman"/>
          <w:sz w:val="28"/>
          <w:szCs w:val="28"/>
        </w:rPr>
        <w:t>Nappali</w:t>
      </w:r>
      <w:r>
        <w:rPr>
          <w:rFonts w:ascii="Times New Roman" w:hAnsi="Times New Roman" w:cs="Times New Roman"/>
          <w:sz w:val="28"/>
          <w:szCs w:val="28"/>
        </w:rPr>
        <w:t xml:space="preserve">    </w:t>
      </w:r>
      <w:r w:rsidR="003743BD" w:rsidRPr="00B643BE">
        <w:rPr>
          <w:rFonts w:ascii="Times New Roman" w:hAnsi="Times New Roman" w:cs="Times New Roman"/>
          <w:sz w:val="28"/>
          <w:szCs w:val="28"/>
        </w:rPr>
        <w:t xml:space="preserve">     </w:t>
      </w:r>
      <w:r w:rsidR="005974C8">
        <w:rPr>
          <w:rFonts w:ascii="Times New Roman" w:hAnsi="Times New Roman" w:cs="Times New Roman"/>
          <w:sz w:val="28"/>
          <w:szCs w:val="28"/>
        </w:rPr>
        <w:br/>
      </w:r>
    </w:p>
    <w:p w:rsidR="003743BD" w:rsidRPr="001771FC" w:rsidRDefault="003743BD" w:rsidP="003743BD">
      <w:pPr>
        <w:spacing w:after="0" w:line="360" w:lineRule="auto"/>
        <w:jc w:val="center"/>
        <w:rPr>
          <w:rFonts w:ascii="Times New Roman" w:hAnsi="Times New Roman" w:cs="Times New Roman"/>
          <w:b/>
          <w:bCs/>
          <w:sz w:val="24"/>
          <w:szCs w:val="24"/>
        </w:rPr>
      </w:pPr>
    </w:p>
    <w:p w:rsidR="00200DA0" w:rsidRDefault="00200DA0" w:rsidP="003743BD">
      <w:pPr>
        <w:spacing w:line="360" w:lineRule="auto"/>
        <w:jc w:val="center"/>
        <w:rPr>
          <w:rFonts w:ascii="Times New Roman" w:hAnsi="Times New Roman" w:cs="Times New Roman"/>
          <w:b/>
          <w:bCs/>
          <w:sz w:val="28"/>
          <w:szCs w:val="28"/>
        </w:rPr>
      </w:pPr>
    </w:p>
    <w:p w:rsidR="005974C8" w:rsidRDefault="005974C8" w:rsidP="003743BD">
      <w:pPr>
        <w:spacing w:line="360" w:lineRule="auto"/>
        <w:jc w:val="center"/>
        <w:rPr>
          <w:rFonts w:ascii="Times New Roman" w:hAnsi="Times New Roman" w:cs="Times New Roman"/>
          <w:b/>
          <w:bCs/>
          <w:sz w:val="28"/>
          <w:szCs w:val="28"/>
        </w:rPr>
      </w:pPr>
    </w:p>
    <w:p w:rsidR="005974C8" w:rsidRPr="001771FC" w:rsidRDefault="005974C8" w:rsidP="003743BD">
      <w:pPr>
        <w:spacing w:line="360" w:lineRule="auto"/>
        <w:jc w:val="center"/>
        <w:rPr>
          <w:rFonts w:ascii="Times New Roman" w:hAnsi="Times New Roman" w:cs="Times New Roman"/>
          <w:b/>
          <w:bCs/>
          <w:sz w:val="28"/>
          <w:szCs w:val="28"/>
        </w:rPr>
      </w:pPr>
    </w:p>
    <w:p w:rsidR="003743BD" w:rsidRPr="001771FC" w:rsidRDefault="00200DA0" w:rsidP="003743BD">
      <w:pPr>
        <w:spacing w:line="360" w:lineRule="auto"/>
        <w:jc w:val="center"/>
        <w:rPr>
          <w:rFonts w:ascii="Times New Roman" w:hAnsi="Times New Roman" w:cs="Times New Roman"/>
          <w:b/>
          <w:bCs/>
          <w:sz w:val="28"/>
          <w:szCs w:val="28"/>
        </w:rPr>
      </w:pPr>
      <w:r w:rsidRPr="001771FC">
        <w:rPr>
          <w:rFonts w:ascii="Times New Roman" w:hAnsi="Times New Roman" w:cs="Times New Roman"/>
          <w:b/>
          <w:bCs/>
          <w:sz w:val="28"/>
          <w:szCs w:val="28"/>
        </w:rPr>
        <w:t>Debrecen</w:t>
      </w:r>
    </w:p>
    <w:p w:rsidR="00E8128A" w:rsidRPr="00670BB3" w:rsidRDefault="005974C8" w:rsidP="00670BB3">
      <w:pPr>
        <w:spacing w:line="360" w:lineRule="auto"/>
        <w:jc w:val="center"/>
        <w:rPr>
          <w:rFonts w:ascii="Times New Roman" w:hAnsi="Times New Roman" w:cs="Times New Roman"/>
          <w:b/>
          <w:sz w:val="28"/>
          <w:szCs w:val="28"/>
        </w:rPr>
      </w:pPr>
      <w:r>
        <w:rPr>
          <w:rFonts w:ascii="Times New Roman" w:hAnsi="Times New Roman" w:cs="Times New Roman"/>
          <w:b/>
          <w:bCs/>
          <w:sz w:val="28"/>
          <w:szCs w:val="28"/>
        </w:rPr>
        <w:t>2013</w:t>
      </w:r>
    </w:p>
    <w:p w:rsidR="00E8128A" w:rsidRPr="00215214" w:rsidRDefault="004633FD" w:rsidP="00215214">
      <w:pPr>
        <w:tabs>
          <w:tab w:val="left" w:pos="567"/>
        </w:tabs>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16</w:t>
      </w:r>
      <w:r w:rsidR="00EB1697">
        <w:rPr>
          <w:rFonts w:ascii="Times New Roman" w:hAnsi="Times New Roman" w:cs="Times New Roman"/>
          <w:b/>
          <w:sz w:val="24"/>
          <w:szCs w:val="24"/>
        </w:rPr>
        <w:t xml:space="preserve">. tétel: </w:t>
      </w:r>
      <w:r w:rsidR="004D104B" w:rsidRPr="00215214">
        <w:rPr>
          <w:rFonts w:ascii="Times New Roman" w:hAnsi="Times New Roman" w:cs="Times New Roman"/>
          <w:b/>
          <w:sz w:val="24"/>
          <w:szCs w:val="24"/>
        </w:rPr>
        <w:t>MENTALIZÁCIÓ ÉS EGÉSZSÉG</w:t>
      </w:r>
    </w:p>
    <w:p w:rsidR="009B7E51" w:rsidRPr="00215214" w:rsidRDefault="009B7E51" w:rsidP="00215214">
      <w:pPr>
        <w:pStyle w:val="Default"/>
        <w:spacing w:line="276" w:lineRule="auto"/>
        <w:jc w:val="both"/>
      </w:pPr>
    </w:p>
    <w:p w:rsidR="007C294E" w:rsidRPr="00215214" w:rsidRDefault="009B7E51"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r>
      <w:r w:rsidR="007C294E" w:rsidRPr="00215214">
        <w:rPr>
          <w:rFonts w:ascii="Times New Roman" w:hAnsi="Times New Roman" w:cs="Times New Roman"/>
          <w:sz w:val="24"/>
          <w:szCs w:val="24"/>
        </w:rPr>
        <w:t>Saját magunkról tudjuk, hogy mit érzünk és miért pont azt érezzük. De vajon másokról mit gondolunk, milyen érzelmeket társítunk egy-egy személyhez, helyzethez?</w:t>
      </w:r>
    </w:p>
    <w:p w:rsidR="00782B63" w:rsidRPr="00215214" w:rsidRDefault="007C294E"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r>
      <w:r w:rsidR="009B7E51" w:rsidRPr="00215214">
        <w:rPr>
          <w:rFonts w:ascii="Times New Roman" w:hAnsi="Times New Roman" w:cs="Times New Roman"/>
          <w:sz w:val="24"/>
          <w:szCs w:val="24"/>
        </w:rPr>
        <w:t>Az első szocializációs kötelék a család, amely közvetíti a gyerek számára a különböző szabályokat, szokásokat. Teljesen a születéstől kezdve hat a gyermek fejlődésére. Ez a hatás megalapozza az egyén viselkedését és érzelmi életét. Ezeket a modelleket magunkkal hordozzuk az egész életünk során. A gyermek magatartása és másokkal való kapcsolata jól mutatja a családban az együttélés során érvényesülő hatásokat. (Bagdy, 2004) A szülők és a gyermek egymással kölcsönhatásban vannak. Oda-vissza hatnak egymásra és kölcsönösen alakítják, nevelik egymást. Az alapvető szükségleteken kívül rendkívül fontos az érzelmi szükségletek kielégítése is. A pici gyerek életének már ebben a korai szakaszában rendelkezésére állnak olyan eszközök, amelyekkel elérheti, hogy foglalkozzanak vele. (Ranschburg, 1996)</w:t>
      </w:r>
      <w:r w:rsidR="009D7794" w:rsidRPr="00215214">
        <w:rPr>
          <w:rFonts w:ascii="Times New Roman" w:hAnsi="Times New Roman" w:cs="Times New Roman"/>
          <w:sz w:val="24"/>
          <w:szCs w:val="24"/>
        </w:rPr>
        <w:t xml:space="preserve"> A gyermek közvetlen környezetének, családjának a nem verbális kommunikáció fejlődésében is nagy szerepe van. Az odafigyelésnek, a megértő pillantásoknak rendkívül jótékony hatása lehet. Nagyon fontosak a szülők reakciói és az, hogy ezek a beszéddel összhangban legyenek. A veleszületett adottságok a szocializáció során évről-évre jobban idomulnak a kulturális szabályokhoz és a család szokásaihoz. (Goleman, 2004) </w:t>
      </w:r>
      <w:r w:rsidR="0025619C" w:rsidRPr="00215214">
        <w:rPr>
          <w:rFonts w:ascii="Times New Roman" w:hAnsi="Times New Roman" w:cs="Times New Roman"/>
          <w:sz w:val="24"/>
          <w:szCs w:val="24"/>
        </w:rPr>
        <w:t xml:space="preserve">A gyerek érez valamit a szülő iránt és ez fordítva is igaz, tehát hatással vannak egymásra. Ez a kapcsolat alapot szolgáltat az érzelmek megéléséhez és az itt átélt érzelmek a későbbi kapcsolatokra is áttevődnek. Egy-egy család és rokon vagy szülő egyedi érzéseket fog átadni a gyermeknek. A gyerekek közötti eltérések egyrészt ebből fakadhatnak. Ezen kívül a gyerekek egymás iránti érzelmei is megjelennek. Ezen interakciók építő folyamatként vannak jelen a gyerek életében. (Piaget és Inhelder 2002) </w:t>
      </w:r>
    </w:p>
    <w:p w:rsidR="00A824A9" w:rsidRPr="00215214" w:rsidRDefault="00782B63"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r>
      <w:r w:rsidR="006A6B96" w:rsidRPr="00215214">
        <w:rPr>
          <w:rFonts w:ascii="Times New Roman" w:hAnsi="Times New Roman" w:cs="Times New Roman"/>
          <w:bCs/>
          <w:sz w:val="24"/>
          <w:szCs w:val="24"/>
        </w:rPr>
        <w:t>A tudati állapotok megismerésének alapját a társas világ komplex és sokszor érzelmileg erősen fűtött interakciói képezik</w:t>
      </w:r>
      <w:r w:rsidR="006A6B96" w:rsidRPr="00215214">
        <w:rPr>
          <w:rFonts w:ascii="Times New Roman" w:hAnsi="Times New Roman" w:cs="Times New Roman"/>
          <w:sz w:val="24"/>
          <w:szCs w:val="24"/>
        </w:rPr>
        <w:t xml:space="preserve">. Erre utalnak azok a tanulmányok, amelyek kimutatták, hogy </w:t>
      </w:r>
      <w:r w:rsidR="006A6B96" w:rsidRPr="00215214">
        <w:rPr>
          <w:rFonts w:ascii="Times New Roman" w:hAnsi="Times New Roman" w:cs="Times New Roman"/>
          <w:bCs/>
          <w:sz w:val="24"/>
          <w:szCs w:val="24"/>
        </w:rPr>
        <w:t xml:space="preserve">a családi interakciók </w:t>
      </w:r>
      <w:r w:rsidR="006A6B96" w:rsidRPr="00215214">
        <w:rPr>
          <w:rFonts w:ascii="Times New Roman" w:hAnsi="Times New Roman" w:cs="Times New Roman"/>
          <w:sz w:val="24"/>
          <w:szCs w:val="24"/>
        </w:rPr>
        <w:t xml:space="preserve">természete, a </w:t>
      </w:r>
      <w:r w:rsidR="006A6B96" w:rsidRPr="00215214">
        <w:rPr>
          <w:rFonts w:ascii="Times New Roman" w:hAnsi="Times New Roman" w:cs="Times New Roman"/>
          <w:bCs/>
          <w:sz w:val="24"/>
          <w:szCs w:val="24"/>
        </w:rPr>
        <w:t>szülői kontroll minősége</w:t>
      </w:r>
      <w:r w:rsidR="006A6B96" w:rsidRPr="00215214">
        <w:rPr>
          <w:rFonts w:ascii="Times New Roman" w:hAnsi="Times New Roman" w:cs="Times New Roman"/>
          <w:sz w:val="24"/>
          <w:szCs w:val="24"/>
        </w:rPr>
        <w:t xml:space="preserve">, az </w:t>
      </w:r>
      <w:r w:rsidR="006A6B96" w:rsidRPr="00215214">
        <w:rPr>
          <w:rFonts w:ascii="Times New Roman" w:hAnsi="Times New Roman" w:cs="Times New Roman"/>
          <w:bCs/>
          <w:sz w:val="24"/>
          <w:szCs w:val="24"/>
        </w:rPr>
        <w:t xml:space="preserve">érzelmekről szóló szülői beszéd </w:t>
      </w:r>
      <w:r w:rsidR="006A6B96" w:rsidRPr="00215214">
        <w:rPr>
          <w:rFonts w:ascii="Times New Roman" w:hAnsi="Times New Roman" w:cs="Times New Roman"/>
          <w:sz w:val="24"/>
          <w:szCs w:val="24"/>
        </w:rPr>
        <w:t xml:space="preserve">mennyisége, illetve az </w:t>
      </w:r>
      <w:r w:rsidR="006A6B96" w:rsidRPr="00215214">
        <w:rPr>
          <w:rFonts w:ascii="Times New Roman" w:hAnsi="Times New Roman" w:cs="Times New Roman"/>
          <w:bCs/>
          <w:sz w:val="24"/>
          <w:szCs w:val="24"/>
        </w:rPr>
        <w:t xml:space="preserve">érzelmek megbeszélésének színvonala </w:t>
      </w:r>
      <w:r w:rsidR="006A6B96" w:rsidRPr="00215214">
        <w:rPr>
          <w:rFonts w:ascii="Times New Roman" w:hAnsi="Times New Roman" w:cs="Times New Roman"/>
          <w:sz w:val="24"/>
          <w:szCs w:val="24"/>
        </w:rPr>
        <w:t xml:space="preserve">mind befolyással van az intencionális hozzáállás kialakulására. A családi kapcsolatoknak a tudatelmélet elsajátításában betöltött fontos szerepére utal az is, hogy a testvérek jelenléte pozitívan hat. </w:t>
      </w:r>
    </w:p>
    <w:p w:rsidR="005D3F4D" w:rsidRPr="00215214" w:rsidRDefault="00A824A9" w:rsidP="00215214">
      <w:pPr>
        <w:pStyle w:val="Default"/>
        <w:spacing w:line="276" w:lineRule="auto"/>
        <w:jc w:val="both"/>
      </w:pPr>
      <w:r w:rsidRPr="00215214">
        <w:tab/>
      </w:r>
      <w:r w:rsidR="005D3F4D" w:rsidRPr="00215214">
        <w:t>A szenzitív periódusról is említést kell tennünk. Az érzelmek kialakulása szempontjából a kisgyerekkori anya-gyerek kapcsolat pont ilyen. A gyereket itt ért hatások az egész lelki fejlődését nagyban maghatározzák. (Salamon, 1983) A családi élet nem mindig harmonikus. A negatív tapasztalatok fölülírhatják a pozitívakat. A gyerek érzelmi fejlődése ilyenkor korlátokba ütközik. (Bagdy, 2004)</w:t>
      </w:r>
      <w:r w:rsidR="0010386C" w:rsidRPr="00215214">
        <w:t xml:space="preserve"> </w:t>
      </w:r>
      <w:r w:rsidR="007E1DB3" w:rsidRPr="00215214">
        <w:t xml:space="preserve">Azok a bizonytalanul kötődő gyerekek, akik bántalmazásban részesültek, ki vannak téve annak a veszélynek, hogy nem sikerül saját magukat a gondozó közvetítésével intencionális lénynek látni, továbbá, hogy a mentalizációs képességük szegényessé válik. Speciális deficit a belső állapotokra utaló kifejezések majdnem teljes hiányában, illetve kontextusfüggő használatában mutatkozott. A másoknak tulajdonított mentális állapotok is kevéssé voltak differenciálva. </w:t>
      </w:r>
      <w:r w:rsidR="00E463FF" w:rsidRPr="00215214">
        <w:t xml:space="preserve">A </w:t>
      </w:r>
      <w:r w:rsidR="00E463FF" w:rsidRPr="00215214">
        <w:rPr>
          <w:bCs/>
        </w:rPr>
        <w:t xml:space="preserve">szülői nevelés abnormalitásai </w:t>
      </w:r>
      <w:r w:rsidR="00E463FF" w:rsidRPr="00215214">
        <w:t xml:space="preserve">csak az egyik módját képezik a reflektív funkció korlátozódásának. A </w:t>
      </w:r>
      <w:r w:rsidR="00E463FF" w:rsidRPr="00215214">
        <w:rPr>
          <w:bCs/>
        </w:rPr>
        <w:t>gyerek biológiai sérülékenysége</w:t>
      </w:r>
      <w:r w:rsidR="00E463FF" w:rsidRPr="00215214">
        <w:t xml:space="preserve">, mint a hiperaktivitás, a figyelmi problémák, az alacsony impulzuskontroll, valószínűleg szintén </w:t>
      </w:r>
      <w:r w:rsidR="00E463FF" w:rsidRPr="00215214">
        <w:lastRenderedPageBreak/>
        <w:t xml:space="preserve">akadályozzák, hogy a gyerek mentalizáló reflektív modellt alakítson ki a konfliktushoz kötődő interperszonális helyzetekben. A korai viselkedési problémákhoz ugyancsak kapcsolódnak olyan faktorok, mint a </w:t>
      </w:r>
      <w:r w:rsidR="00E463FF" w:rsidRPr="00215214">
        <w:rPr>
          <w:bCs/>
        </w:rPr>
        <w:t xml:space="preserve">nem megfelelő szülői hozzáállás </w:t>
      </w:r>
      <w:r w:rsidR="00E463FF" w:rsidRPr="00215214">
        <w:t xml:space="preserve">(agresszió, gyanakvás, hangulati zavarok) - vagy </w:t>
      </w:r>
      <w:r w:rsidR="00E463FF" w:rsidRPr="00215214">
        <w:rPr>
          <w:bCs/>
        </w:rPr>
        <w:t>házassági problémák, szülői konfliktusok</w:t>
      </w:r>
      <w:r w:rsidR="00E463FF" w:rsidRPr="00215214">
        <w:t>. Ezek mind csökkentik a szülő azon képességét, hogy úgy reagáljon a gyermekére, hogy az elősegítse a szelf-másik kapcsolat mentalizáló modelljének kialakulását.</w:t>
      </w:r>
    </w:p>
    <w:p w:rsidR="0010386C" w:rsidRPr="00215214" w:rsidRDefault="0010386C" w:rsidP="00215214">
      <w:pPr>
        <w:pStyle w:val="Default"/>
        <w:spacing w:line="276" w:lineRule="auto"/>
        <w:jc w:val="both"/>
      </w:pPr>
      <w:r w:rsidRPr="00215214">
        <w:tab/>
      </w:r>
      <w:r w:rsidR="007B469A" w:rsidRPr="00215214">
        <w:t xml:space="preserve">A mentalizáció számára kedvező arousal szintet a biztonságos kötődés teszi lehetővé. A pozitív arousal mentalizálásra sarkall. Egy ilyen kapcsolatban a személy mentalizálja a gyerekét. Ebben a kapcsolatban is vannak konfliktusok, amelyek azonban serkentik a mentalizációt. </w:t>
      </w:r>
      <w:r w:rsidR="00B7052C" w:rsidRPr="00215214">
        <w:t xml:space="preserve">(Allen, Fonagy, Bateman, 2011) </w:t>
      </w:r>
      <w:r w:rsidRPr="00215214">
        <w:t xml:space="preserve">A biztonságosan kötődő gyermek biztonságban érzi magát, amikor mentális állapotokat tulajdonít gondozójának. Ezzel szemben az </w:t>
      </w:r>
      <w:r w:rsidRPr="00215214">
        <w:rPr>
          <w:iCs/>
        </w:rPr>
        <w:t xml:space="preserve">elkerülő, A-kötődési kategóriájú </w:t>
      </w:r>
      <w:r w:rsidRPr="00215214">
        <w:t xml:space="preserve">csecsemők inkább elkerülik azt, hogy a szülő mentális állapotaira gondoljanak. Az </w:t>
      </w:r>
      <w:r w:rsidRPr="00215214">
        <w:rPr>
          <w:iCs/>
        </w:rPr>
        <w:t xml:space="preserve">ellenálló, C-kategóriájú gyermekeket </w:t>
      </w:r>
      <w:r w:rsidRPr="00215214">
        <w:t xml:space="preserve">annyira elfoglalja a saját szorongásukra való figyelés, hogy nem is nagyon jut el hozzájuk a gondozó esetleges interszubjektív reflexiója. Az úgynevezett </w:t>
      </w:r>
      <w:r w:rsidRPr="00215214">
        <w:rPr>
          <w:iCs/>
        </w:rPr>
        <w:t xml:space="preserve">dezorganizált/dezorientált D-kategóriájú csecsemők </w:t>
      </w:r>
      <w:r w:rsidRPr="00215214">
        <w:t>egy sajátos profilt mutatnak: különleges figyelemmel monitorozzák a szülő cselekedeteit előjelző viselkedéses jegyeket, és így speciálisan érzékenyekké válhatnak a másik intencionális állapotaira. Noha ezek a gyerekek ily módon jobban képesek a szülő viselkedésének mentalizációs magyarázatára, a náluk megjelenő mentalizáció mindazonáltal nem játszik olyan központi és hatékony szerepet a szelf-szerveződésben, mint ahogy az a biztonságosan kötődő gyermekeknél tapasztalható.</w:t>
      </w:r>
    </w:p>
    <w:p w:rsidR="00314FE1" w:rsidRPr="00215214" w:rsidRDefault="00314FE1"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r>
    </w:p>
    <w:p w:rsidR="00833EC5" w:rsidRPr="00215214" w:rsidRDefault="009B7E51"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r>
      <w:r w:rsidR="00DC1CD8" w:rsidRPr="00215214">
        <w:rPr>
          <w:rFonts w:ascii="Times New Roman" w:hAnsi="Times New Roman" w:cs="Times New Roman"/>
          <w:b/>
          <w:sz w:val="24"/>
          <w:szCs w:val="24"/>
          <w:u w:val="single"/>
        </w:rPr>
        <w:t>Mentalizáció/reflektív funkció</w:t>
      </w:r>
      <w:r w:rsidR="00DC1CD8" w:rsidRPr="00215214">
        <w:rPr>
          <w:rFonts w:ascii="Times New Roman" w:hAnsi="Times New Roman" w:cs="Times New Roman"/>
          <w:sz w:val="24"/>
          <w:szCs w:val="24"/>
        </w:rPr>
        <w:t xml:space="preserve"> = </w:t>
      </w:r>
      <w:r w:rsidR="00074A5F" w:rsidRPr="00215214">
        <w:rPr>
          <w:rFonts w:ascii="Times New Roman" w:hAnsi="Times New Roman" w:cs="Times New Roman"/>
          <w:sz w:val="24"/>
          <w:szCs w:val="24"/>
        </w:rPr>
        <w:t xml:space="preserve">egy olyan képesség, amely segítségével magunk és mások viselkedését, mentális állapotát vágyak és viselkedések függvényében értelmezzük. </w:t>
      </w:r>
      <w:r w:rsidR="0066440D" w:rsidRPr="00215214">
        <w:rPr>
          <w:rFonts w:ascii="Times New Roman" w:hAnsi="Times New Roman" w:cs="Times New Roman"/>
          <w:sz w:val="24"/>
          <w:szCs w:val="24"/>
        </w:rPr>
        <w:t xml:space="preserve">A reflektív funkció fogalma a filozófus Daniel Dennett (1978, 1987) elképzeléséhez kapcsolódik. </w:t>
      </w:r>
      <w:r w:rsidR="0097710D" w:rsidRPr="00215214">
        <w:rPr>
          <w:rFonts w:ascii="Times New Roman" w:hAnsi="Times New Roman" w:cs="Times New Roman"/>
          <w:bCs/>
          <w:sz w:val="24"/>
          <w:szCs w:val="24"/>
        </w:rPr>
        <w:t>Reflektív funkció</w:t>
      </w:r>
      <w:r w:rsidR="0097710D" w:rsidRPr="00215214">
        <w:rPr>
          <w:rFonts w:ascii="Times New Roman" w:hAnsi="Times New Roman" w:cs="Times New Roman"/>
          <w:sz w:val="24"/>
          <w:szCs w:val="24"/>
        </w:rPr>
        <w:t xml:space="preserve">nak azt a képességet nevezzük, amelynek segítségével a gyermek nemcsak a másik személy felszíni viselkedésére tud reagálni, hanem saját magának a másik vélekedéseiről, érzéseiről, vágyairól vagy terveiről alkotott </w:t>
      </w:r>
      <w:r w:rsidR="0097710D" w:rsidRPr="00215214">
        <w:rPr>
          <w:rFonts w:ascii="Times New Roman" w:hAnsi="Times New Roman" w:cs="Times New Roman"/>
          <w:iCs/>
          <w:sz w:val="24"/>
          <w:szCs w:val="24"/>
        </w:rPr>
        <w:t xml:space="preserve">elképzeléseire </w:t>
      </w:r>
      <w:r w:rsidR="0097710D" w:rsidRPr="00215214">
        <w:rPr>
          <w:rFonts w:ascii="Times New Roman" w:hAnsi="Times New Roman" w:cs="Times New Roman"/>
          <w:sz w:val="24"/>
          <w:szCs w:val="24"/>
        </w:rPr>
        <w:t xml:space="preserve">is. </w:t>
      </w:r>
      <w:r w:rsidR="00314FE1" w:rsidRPr="00215214">
        <w:rPr>
          <w:rFonts w:ascii="Times New Roman" w:hAnsi="Times New Roman" w:cs="Times New Roman"/>
          <w:sz w:val="24"/>
          <w:szCs w:val="24"/>
        </w:rPr>
        <w:tab/>
      </w:r>
    </w:p>
    <w:p w:rsidR="0097710D" w:rsidRPr="00215214" w:rsidRDefault="00833EC5"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r>
      <w:r w:rsidR="00314FE1" w:rsidRPr="00215214">
        <w:rPr>
          <w:rFonts w:ascii="Times New Roman" w:hAnsi="Times New Roman" w:cs="Times New Roman"/>
          <w:sz w:val="24"/>
          <w:szCs w:val="24"/>
        </w:rPr>
        <w:t xml:space="preserve">A mentalizáció nagyon összetett fogalom. Különböző mentális állapotok: érzések, gondolatok, vágyak, álmok, sőt hallucinációk, téveszmék stb. is ide tartoznak. A mentalizáció lehet explicit és implicit. Explicit, amikor próbáljuk szavakkal, különböző alkotásokkal (pl. festészet, zene) kifejezni érzéseinket. Az implicit mentalizáció automatikus és szinte tudattalanul működik. Ide tartozik a társalgási helyzet, empátia stb. </w:t>
      </w:r>
      <w:r w:rsidR="00B7052C" w:rsidRPr="00215214">
        <w:rPr>
          <w:rFonts w:ascii="Times New Roman" w:hAnsi="Times New Roman" w:cs="Times New Roman"/>
          <w:sz w:val="24"/>
          <w:szCs w:val="24"/>
        </w:rPr>
        <w:t xml:space="preserve">(Allen és mts., 2011) </w:t>
      </w:r>
      <w:r w:rsidRPr="00215214">
        <w:rPr>
          <w:rFonts w:ascii="Times New Roman" w:hAnsi="Times New Roman" w:cs="Times New Roman"/>
          <w:sz w:val="24"/>
          <w:szCs w:val="24"/>
        </w:rPr>
        <w:t xml:space="preserve"> </w:t>
      </w:r>
      <w:r w:rsidR="0097710D" w:rsidRPr="00215214">
        <w:rPr>
          <w:rFonts w:ascii="Times New Roman" w:hAnsi="Times New Roman" w:cs="Times New Roman"/>
          <w:bCs/>
          <w:sz w:val="24"/>
          <w:szCs w:val="24"/>
        </w:rPr>
        <w:t xml:space="preserve">A reflektív funkció avagy mentalizációs képesség teszi lehetővé a gyermek számára </w:t>
      </w:r>
      <w:r w:rsidR="0097710D" w:rsidRPr="00215214">
        <w:rPr>
          <w:rFonts w:ascii="Times New Roman" w:hAnsi="Times New Roman" w:cs="Times New Roman"/>
          <w:bCs/>
          <w:iCs/>
          <w:sz w:val="24"/>
          <w:szCs w:val="24"/>
        </w:rPr>
        <w:t>más személyek gondolatainak "olvasását”</w:t>
      </w:r>
      <w:r w:rsidR="0097710D" w:rsidRPr="00215214">
        <w:rPr>
          <w:rFonts w:ascii="Times New Roman" w:hAnsi="Times New Roman" w:cs="Times New Roman"/>
          <w:sz w:val="24"/>
          <w:szCs w:val="24"/>
        </w:rPr>
        <w:t xml:space="preserve">. A tudati állapotok tulajdonításával a gyermekek más személyek viselkedését </w:t>
      </w:r>
      <w:r w:rsidR="0097710D" w:rsidRPr="00215214">
        <w:rPr>
          <w:rFonts w:ascii="Times New Roman" w:hAnsi="Times New Roman" w:cs="Times New Roman"/>
          <w:iCs/>
          <w:sz w:val="24"/>
          <w:szCs w:val="24"/>
        </w:rPr>
        <w:t xml:space="preserve">értelmessé </w:t>
      </w:r>
      <w:r w:rsidR="0097710D" w:rsidRPr="00215214">
        <w:rPr>
          <w:rFonts w:ascii="Times New Roman" w:hAnsi="Times New Roman" w:cs="Times New Roman"/>
          <w:sz w:val="24"/>
          <w:szCs w:val="24"/>
        </w:rPr>
        <w:t xml:space="preserve">és elővételezhetővé teszik. Mások cselekvéseinek jelentését vizsgálni így egy olyan képesség, mely előfutára annak a későbbi képességnek, melynek segítségével a gyerek címkézi, illetve értelmet tulajdonít saját pszichológiai élményeinek. </w:t>
      </w:r>
      <w:r w:rsidR="0097710D" w:rsidRPr="00215214">
        <w:rPr>
          <w:rFonts w:ascii="Times New Roman" w:hAnsi="Times New Roman" w:cs="Times New Roman"/>
          <w:bCs/>
          <w:sz w:val="24"/>
          <w:szCs w:val="24"/>
        </w:rPr>
        <w:t>Ez a képesség alapját képezi az érzelemreguláció, az impulzuskontroll, a szelf-monitorozás és a szelf-ágencia élményének, melyek valamennyien a szelf-szerveződés építőkövei</w:t>
      </w:r>
      <w:r w:rsidR="00901810" w:rsidRPr="00215214">
        <w:rPr>
          <w:rFonts w:ascii="Times New Roman" w:hAnsi="Times New Roman" w:cs="Times New Roman"/>
          <w:bCs/>
          <w:sz w:val="24"/>
          <w:szCs w:val="24"/>
        </w:rPr>
        <w:t>.</w:t>
      </w:r>
    </w:p>
    <w:p w:rsidR="00E07B52" w:rsidRPr="00215214" w:rsidRDefault="00A96468"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r>
      <w:r w:rsidR="00FD2180" w:rsidRPr="00215214">
        <w:rPr>
          <w:rFonts w:ascii="Times New Roman" w:hAnsi="Times New Roman" w:cs="Times New Roman"/>
          <w:sz w:val="24"/>
          <w:szCs w:val="24"/>
        </w:rPr>
        <w:t>A tapasztalások során együttjárásokat vélünk felfedezni</w:t>
      </w:r>
      <w:r w:rsidR="009E1DBC" w:rsidRPr="00215214">
        <w:rPr>
          <w:rFonts w:ascii="Times New Roman" w:hAnsi="Times New Roman" w:cs="Times New Roman"/>
          <w:sz w:val="24"/>
          <w:szCs w:val="24"/>
        </w:rPr>
        <w:t xml:space="preserve">. Ezek fogják a mentalizációs térképünket alkotni. </w:t>
      </w:r>
      <w:r w:rsidR="005B32A7" w:rsidRPr="00215214">
        <w:rPr>
          <w:rFonts w:ascii="Times New Roman" w:hAnsi="Times New Roman" w:cs="Times New Roman"/>
          <w:sz w:val="24"/>
          <w:szCs w:val="24"/>
        </w:rPr>
        <w:t xml:space="preserve">Az empátia alapja is a mentalizáció. A korai anya-gyerek kapcsolat a </w:t>
      </w:r>
      <w:r w:rsidR="005B32A7" w:rsidRPr="00215214">
        <w:rPr>
          <w:rFonts w:ascii="Times New Roman" w:hAnsi="Times New Roman" w:cs="Times New Roman"/>
          <w:sz w:val="24"/>
          <w:szCs w:val="24"/>
        </w:rPr>
        <w:lastRenderedPageBreak/>
        <w:t>mentalizációnál is</w:t>
      </w:r>
      <w:r w:rsidR="00965904" w:rsidRPr="00215214">
        <w:rPr>
          <w:rFonts w:ascii="Times New Roman" w:hAnsi="Times New Roman" w:cs="Times New Roman"/>
          <w:sz w:val="24"/>
          <w:szCs w:val="24"/>
        </w:rPr>
        <w:t xml:space="preserve"> fontos. </w:t>
      </w:r>
      <w:r w:rsidR="0061572A" w:rsidRPr="00215214">
        <w:rPr>
          <w:rFonts w:ascii="Times New Roman" w:hAnsi="Times New Roman" w:cs="Times New Roman"/>
          <w:sz w:val="24"/>
          <w:szCs w:val="24"/>
        </w:rPr>
        <w:t>Bowlby felismerte annak fontosságát, hogy a "gyermek képessé válik úgy tekinteni az anyjára, mint aki a sajátjától független célokkal és érdeklődéssel rendelkezik, és ez</w:t>
      </w:r>
      <w:r w:rsidR="00901810" w:rsidRPr="00215214">
        <w:rPr>
          <w:rFonts w:ascii="Times New Roman" w:hAnsi="Times New Roman" w:cs="Times New Roman"/>
          <w:sz w:val="24"/>
          <w:szCs w:val="24"/>
        </w:rPr>
        <w:t>eket számításba is tudja venni".</w:t>
      </w:r>
      <w:r w:rsidR="00E07B52" w:rsidRPr="00215214">
        <w:rPr>
          <w:rFonts w:ascii="Times New Roman" w:hAnsi="Times New Roman" w:cs="Times New Roman"/>
          <w:sz w:val="24"/>
          <w:szCs w:val="24"/>
        </w:rPr>
        <w:t xml:space="preserve"> </w:t>
      </w:r>
    </w:p>
    <w:p w:rsidR="002C4EAD" w:rsidRPr="00215214" w:rsidRDefault="002C4EAD" w:rsidP="00215214">
      <w:pPr>
        <w:spacing w:after="0"/>
        <w:jc w:val="both"/>
        <w:rPr>
          <w:rFonts w:ascii="Times New Roman" w:hAnsi="Times New Roman" w:cs="Times New Roman"/>
          <w:sz w:val="24"/>
          <w:szCs w:val="24"/>
        </w:rPr>
      </w:pPr>
    </w:p>
    <w:p w:rsidR="00901810" w:rsidRPr="00215214" w:rsidRDefault="00E07B52" w:rsidP="00215214">
      <w:pPr>
        <w:spacing w:after="0"/>
        <w:jc w:val="both"/>
        <w:rPr>
          <w:rFonts w:ascii="Times New Roman" w:hAnsi="Times New Roman" w:cs="Times New Roman"/>
          <w:b/>
          <w:sz w:val="24"/>
          <w:szCs w:val="24"/>
          <w:u w:val="single"/>
        </w:rPr>
      </w:pPr>
      <w:r w:rsidRPr="00215214">
        <w:rPr>
          <w:rFonts w:ascii="Times New Roman" w:hAnsi="Times New Roman" w:cs="Times New Roman"/>
          <w:b/>
          <w:sz w:val="24"/>
          <w:szCs w:val="24"/>
          <w:u w:val="single"/>
        </w:rPr>
        <w:t>A mentalizáció gyökerei:</w:t>
      </w:r>
    </w:p>
    <w:p w:rsidR="00A006A6" w:rsidRPr="00215214" w:rsidRDefault="00901810" w:rsidP="00215214">
      <w:pPr>
        <w:pStyle w:val="Listaszerbekezds"/>
        <w:numPr>
          <w:ilvl w:val="1"/>
          <w:numId w:val="8"/>
        </w:numPr>
        <w:spacing w:after="0"/>
        <w:ind w:left="0" w:firstLine="0"/>
        <w:jc w:val="both"/>
        <w:rPr>
          <w:rFonts w:ascii="Times New Roman" w:hAnsi="Times New Roman" w:cs="Times New Roman"/>
          <w:sz w:val="24"/>
          <w:szCs w:val="24"/>
        </w:rPr>
      </w:pPr>
      <w:r w:rsidRPr="00215214">
        <w:rPr>
          <w:rFonts w:ascii="Times New Roman" w:eastAsia="Calibri" w:hAnsi="Times New Roman" w:cs="Times New Roman"/>
          <w:sz w:val="24"/>
          <w:szCs w:val="24"/>
        </w:rPr>
        <w:t>a preverbális időszakban testhez kötődő élményeink vannak</w:t>
      </w:r>
    </w:p>
    <w:p w:rsidR="00A006A6" w:rsidRPr="00215214" w:rsidRDefault="00901810" w:rsidP="00215214">
      <w:pPr>
        <w:pStyle w:val="Listaszerbekezds"/>
        <w:numPr>
          <w:ilvl w:val="1"/>
          <w:numId w:val="8"/>
        </w:numPr>
        <w:spacing w:after="0"/>
        <w:ind w:left="0" w:firstLine="0"/>
        <w:jc w:val="both"/>
        <w:rPr>
          <w:rFonts w:ascii="Times New Roman" w:hAnsi="Times New Roman" w:cs="Times New Roman"/>
          <w:sz w:val="24"/>
          <w:szCs w:val="24"/>
        </w:rPr>
      </w:pPr>
      <w:r w:rsidRPr="00215214">
        <w:rPr>
          <w:rFonts w:ascii="Times New Roman" w:eastAsia="Calibri" w:hAnsi="Times New Roman" w:cs="Times New Roman"/>
          <w:sz w:val="24"/>
          <w:szCs w:val="24"/>
        </w:rPr>
        <w:t>először a fizikai szelf (ez kell ahhoz, hogy társas interakciókba vonódjunk érintés által, aztán a társas hatásokat be tudjuk azonosítani =&gt; társas okozás)</w:t>
      </w:r>
    </w:p>
    <w:p w:rsidR="00A006A6" w:rsidRPr="00215214" w:rsidRDefault="00901810" w:rsidP="00215214">
      <w:pPr>
        <w:pStyle w:val="Listaszerbekezds"/>
        <w:numPr>
          <w:ilvl w:val="1"/>
          <w:numId w:val="8"/>
        </w:numPr>
        <w:spacing w:after="0"/>
        <w:ind w:left="0" w:firstLine="0"/>
        <w:jc w:val="both"/>
        <w:rPr>
          <w:rFonts w:ascii="Times New Roman" w:hAnsi="Times New Roman" w:cs="Times New Roman"/>
          <w:sz w:val="24"/>
          <w:szCs w:val="24"/>
        </w:rPr>
      </w:pPr>
      <w:r w:rsidRPr="00215214">
        <w:rPr>
          <w:rFonts w:ascii="Times New Roman" w:eastAsia="Calibri" w:hAnsi="Times New Roman" w:cs="Times New Roman"/>
          <w:sz w:val="24"/>
          <w:szCs w:val="24"/>
        </w:rPr>
        <w:t>a születéstől az 5. hónapig a jelzések ezen a szinten történnek, de ez még nem mentalizáció, mert még nem képes a baba a gondozó reprezentációjára</w:t>
      </w:r>
    </w:p>
    <w:p w:rsidR="00A006A6" w:rsidRPr="00215214" w:rsidRDefault="00901810" w:rsidP="00215214">
      <w:pPr>
        <w:pStyle w:val="Listaszerbekezds"/>
        <w:numPr>
          <w:ilvl w:val="1"/>
          <w:numId w:val="8"/>
        </w:numPr>
        <w:spacing w:after="0"/>
        <w:ind w:left="0" w:firstLine="0"/>
        <w:jc w:val="both"/>
        <w:rPr>
          <w:rFonts w:ascii="Times New Roman" w:hAnsi="Times New Roman" w:cs="Times New Roman"/>
          <w:sz w:val="24"/>
          <w:szCs w:val="24"/>
        </w:rPr>
      </w:pPr>
      <w:r w:rsidRPr="00215214">
        <w:rPr>
          <w:rFonts w:ascii="Times New Roman" w:eastAsia="Calibri" w:hAnsi="Times New Roman" w:cs="Times New Roman"/>
          <w:sz w:val="24"/>
          <w:szCs w:val="24"/>
        </w:rPr>
        <w:t>az 1. év második felében lesz képes értelmezni a másik viselkedését, itt már beszélhetünk mentalizációról</w:t>
      </w:r>
    </w:p>
    <w:p w:rsidR="00A006A6" w:rsidRPr="00215214" w:rsidRDefault="00901810" w:rsidP="00215214">
      <w:pPr>
        <w:pStyle w:val="Listaszerbekezds"/>
        <w:numPr>
          <w:ilvl w:val="1"/>
          <w:numId w:val="8"/>
        </w:numPr>
        <w:spacing w:after="0"/>
        <w:ind w:left="0" w:firstLine="0"/>
        <w:jc w:val="both"/>
        <w:rPr>
          <w:rFonts w:ascii="Times New Roman" w:hAnsi="Times New Roman" w:cs="Times New Roman"/>
          <w:sz w:val="24"/>
          <w:szCs w:val="24"/>
        </w:rPr>
      </w:pPr>
      <w:r w:rsidRPr="00215214">
        <w:rPr>
          <w:rFonts w:ascii="Times New Roman" w:eastAsia="Calibri" w:hAnsi="Times New Roman" w:cs="Times New Roman"/>
          <w:sz w:val="24"/>
          <w:szCs w:val="24"/>
        </w:rPr>
        <w:t>a gyerek 4 éves korára normál esetben a külső és belső valóság tud kötődni egymáshoz, a gyerek tudja, hogy mi a különbség a kettő között</w:t>
      </w:r>
    </w:p>
    <w:p w:rsidR="00A006A6" w:rsidRPr="00215214" w:rsidRDefault="00FE2748" w:rsidP="00215214">
      <w:pPr>
        <w:pStyle w:val="Listaszerbekezds"/>
        <w:numPr>
          <w:ilvl w:val="1"/>
          <w:numId w:val="8"/>
        </w:numPr>
        <w:spacing w:after="0"/>
        <w:ind w:left="0" w:firstLine="0"/>
        <w:jc w:val="both"/>
        <w:rPr>
          <w:rFonts w:ascii="Times New Roman" w:hAnsi="Times New Roman" w:cs="Times New Roman"/>
          <w:sz w:val="24"/>
          <w:szCs w:val="24"/>
        </w:rPr>
      </w:pPr>
      <w:r w:rsidRPr="00215214">
        <w:rPr>
          <w:rFonts w:ascii="Times New Roman" w:hAnsi="Times New Roman" w:cs="Times New Roman"/>
          <w:sz w:val="24"/>
          <w:szCs w:val="24"/>
        </w:rPr>
        <w:t>normál</w:t>
      </w:r>
      <w:r w:rsidR="00901810" w:rsidRPr="00215214">
        <w:rPr>
          <w:rFonts w:ascii="Times New Roman" w:eastAsia="Calibri" w:hAnsi="Times New Roman" w:cs="Times New Roman"/>
          <w:sz w:val="24"/>
          <w:szCs w:val="24"/>
        </w:rPr>
        <w:t xml:space="preserve"> körülmények között a gyerek azt tapasztalja, hogy a saját mentális állapotai tükröződnek, ha ez a tükrözés a másik részéről hamis, ez segíti, hogy integrálja a tettetet és a belső állapotait egyesítve</w:t>
      </w:r>
    </w:p>
    <w:p w:rsidR="00494AD3" w:rsidRPr="00215214" w:rsidRDefault="00494AD3" w:rsidP="00215214">
      <w:pPr>
        <w:pStyle w:val="Listaszerbekezds"/>
        <w:numPr>
          <w:ilvl w:val="1"/>
          <w:numId w:val="8"/>
        </w:numPr>
        <w:spacing w:after="0"/>
        <w:ind w:left="0" w:firstLine="0"/>
        <w:jc w:val="both"/>
        <w:rPr>
          <w:rFonts w:ascii="Times New Roman" w:hAnsi="Times New Roman" w:cs="Times New Roman"/>
          <w:sz w:val="24"/>
          <w:szCs w:val="24"/>
        </w:rPr>
      </w:pPr>
      <w:r w:rsidRPr="00215214">
        <w:rPr>
          <w:rFonts w:ascii="Times New Roman" w:hAnsi="Times New Roman" w:cs="Times New Roman"/>
          <w:bCs/>
          <w:sz w:val="24"/>
          <w:szCs w:val="24"/>
        </w:rPr>
        <w:t>a tükrözés csak akkor éri el adaptív célját, ha a csecsemő élményéhez nem áll sem túl közel, sem túl távol. Amennyiben a tükrözés túlontúl hű, annak észlelése maga is félelmet kelthet, s így elveszítheti szimbolikus potenciálját. Amennyiben a szülői tükrözés teljesen elmarad, vagy a szülői válaszreakciókat uralják az anya önmagába forduló érzései, a szelf-fejlődés folyamatai súlyosan károsulhatnak.</w:t>
      </w:r>
    </w:p>
    <w:p w:rsidR="00106CF1" w:rsidRPr="00215214" w:rsidRDefault="00901810" w:rsidP="00215214">
      <w:pPr>
        <w:pStyle w:val="Listaszerbekezds"/>
        <w:numPr>
          <w:ilvl w:val="1"/>
          <w:numId w:val="8"/>
        </w:numPr>
        <w:spacing w:after="0"/>
        <w:ind w:left="0" w:firstLine="0"/>
        <w:jc w:val="both"/>
        <w:rPr>
          <w:rFonts w:ascii="Times New Roman" w:hAnsi="Times New Roman" w:cs="Times New Roman"/>
          <w:sz w:val="24"/>
          <w:szCs w:val="24"/>
        </w:rPr>
      </w:pPr>
      <w:r w:rsidRPr="00215214">
        <w:rPr>
          <w:rFonts w:ascii="Times New Roman" w:eastAsia="Calibri" w:hAnsi="Times New Roman" w:cs="Times New Roman"/>
          <w:sz w:val="24"/>
          <w:szCs w:val="24"/>
        </w:rPr>
        <w:t xml:space="preserve">egy traumatizált gyerek esetén különbség lehet a mintha helyzet és a valóság között =&gt; nincs meg a kapcsolat </w:t>
      </w:r>
      <w:r w:rsidR="00FE2748" w:rsidRPr="00215214">
        <w:rPr>
          <w:rFonts w:ascii="Times New Roman" w:hAnsi="Times New Roman" w:cs="Times New Roman"/>
          <w:sz w:val="24"/>
          <w:szCs w:val="24"/>
        </w:rPr>
        <w:t>e kettő között, neki mindkettő</w:t>
      </w:r>
      <w:r w:rsidRPr="00215214">
        <w:rPr>
          <w:rFonts w:ascii="Times New Roman" w:eastAsia="Calibri" w:hAnsi="Times New Roman" w:cs="Times New Roman"/>
          <w:sz w:val="24"/>
          <w:szCs w:val="24"/>
        </w:rPr>
        <w:t xml:space="preserve"> lehet a valóság, a környezet nem tudja úgy visszatükrözni, hogy az elviselhető legyen</w:t>
      </w:r>
      <w:r w:rsidR="00FE2748" w:rsidRPr="00215214">
        <w:rPr>
          <w:rFonts w:ascii="Times New Roman" w:hAnsi="Times New Roman" w:cs="Times New Roman"/>
          <w:sz w:val="24"/>
          <w:szCs w:val="24"/>
        </w:rPr>
        <w:t>.</w:t>
      </w:r>
    </w:p>
    <w:p w:rsidR="00106CF1" w:rsidRPr="00215214" w:rsidRDefault="00106CF1" w:rsidP="00215214">
      <w:pPr>
        <w:pStyle w:val="Listaszerbekezds"/>
        <w:spacing w:after="0"/>
        <w:ind w:left="0"/>
        <w:jc w:val="both"/>
        <w:rPr>
          <w:rFonts w:ascii="Times New Roman" w:hAnsi="Times New Roman" w:cs="Times New Roman"/>
          <w:sz w:val="24"/>
          <w:szCs w:val="24"/>
        </w:rPr>
      </w:pPr>
      <w:r w:rsidRPr="00215214">
        <w:rPr>
          <w:rFonts w:ascii="Times New Roman" w:hAnsi="Times New Roman" w:cs="Times New Roman"/>
          <w:sz w:val="24"/>
          <w:szCs w:val="24"/>
        </w:rPr>
        <w:tab/>
        <w:t xml:space="preserve">A „gondolatolvasás” képességét gyerekeknél az úgynevezett „Maxi - teszt” segítségével vizsgálták. Az ötévesnél fiatalabbak nem, viszont az ennél idősebbek már helyesen válaszoltak arra a kérdésre, hogy hogyan fog viselkedni Maxi az adott helyzetben. (Wimmer és Perner, 1983, idézi Topál, 2001, 153. old.)  </w:t>
      </w:r>
    </w:p>
    <w:p w:rsidR="00E07B52" w:rsidRPr="00215214" w:rsidRDefault="00E07B52" w:rsidP="00215214">
      <w:pPr>
        <w:pStyle w:val="Listaszerbekezds"/>
        <w:spacing w:after="0"/>
        <w:ind w:left="0"/>
        <w:jc w:val="both"/>
        <w:rPr>
          <w:rFonts w:ascii="Times New Roman" w:hAnsi="Times New Roman" w:cs="Times New Roman"/>
          <w:sz w:val="24"/>
          <w:szCs w:val="24"/>
        </w:rPr>
      </w:pPr>
    </w:p>
    <w:p w:rsidR="005358BE" w:rsidRPr="00215214" w:rsidRDefault="00535BDB" w:rsidP="00215214">
      <w:pPr>
        <w:spacing w:after="0"/>
        <w:jc w:val="both"/>
        <w:rPr>
          <w:rFonts w:ascii="Times New Roman" w:hAnsi="Times New Roman" w:cs="Times New Roman"/>
          <w:b/>
          <w:sz w:val="24"/>
          <w:szCs w:val="24"/>
          <w:u w:val="single"/>
        </w:rPr>
      </w:pPr>
      <w:r w:rsidRPr="00215214">
        <w:rPr>
          <w:rFonts w:ascii="Times New Roman" w:hAnsi="Times New Roman" w:cs="Times New Roman"/>
          <w:b/>
          <w:sz w:val="24"/>
          <w:szCs w:val="24"/>
          <w:u w:val="single"/>
        </w:rPr>
        <w:t>A szakirodalom továbbá a játék szerepét</w:t>
      </w:r>
      <w:r w:rsidR="0061572A" w:rsidRPr="00215214">
        <w:rPr>
          <w:rFonts w:ascii="Times New Roman" w:hAnsi="Times New Roman" w:cs="Times New Roman"/>
          <w:b/>
          <w:sz w:val="24"/>
          <w:szCs w:val="24"/>
          <w:u w:val="single"/>
        </w:rPr>
        <w:t xml:space="preserve"> is</w:t>
      </w:r>
      <w:r w:rsidR="002C4EAD" w:rsidRPr="00215214">
        <w:rPr>
          <w:rFonts w:ascii="Times New Roman" w:hAnsi="Times New Roman" w:cs="Times New Roman"/>
          <w:b/>
          <w:sz w:val="24"/>
          <w:szCs w:val="24"/>
          <w:u w:val="single"/>
        </w:rPr>
        <w:t xml:space="preserve"> hangsúlyozza: </w:t>
      </w:r>
    </w:p>
    <w:p w:rsidR="005358BE" w:rsidRPr="00215214" w:rsidRDefault="005358BE" w:rsidP="00215214">
      <w:pPr>
        <w:pStyle w:val="Default"/>
        <w:spacing w:line="276" w:lineRule="auto"/>
        <w:jc w:val="both"/>
      </w:pPr>
      <w:r w:rsidRPr="00215214">
        <w:t xml:space="preserve">1. Az első a </w:t>
      </w:r>
      <w:r w:rsidRPr="00215214">
        <w:rPr>
          <w:b/>
          <w:iCs/>
        </w:rPr>
        <w:t>mintha-játék</w:t>
      </w:r>
      <w:r w:rsidRPr="00215214">
        <w:rPr>
          <w:iCs/>
        </w:rPr>
        <w:t>.</w:t>
      </w:r>
      <w:r w:rsidRPr="00215214">
        <w:rPr>
          <w:i/>
          <w:iCs/>
        </w:rPr>
        <w:t xml:space="preserve"> </w:t>
      </w:r>
      <w:r w:rsidRPr="00215214">
        <w:t xml:space="preserve">Azok a gyerekek, akik harmadik életévükben könnyedebben vesznek részt kooperatív interakciókban, különösen a közös mintha-játékokban, fejlett mentalizációs képességet és érzelemmegértést mutatnak. </w:t>
      </w:r>
      <w:r w:rsidR="008F6FB2" w:rsidRPr="00215214">
        <w:t xml:space="preserve">A </w:t>
      </w:r>
      <w:r w:rsidRPr="00215214">
        <w:t xml:space="preserve">közös mintha-játék vagy a játékos attitűd elősegítik a mentális állapotok megértését. Egyes modellek szerint a mintha-játék a tudatelmélet-mechanizmus korai megnyilvánulásának tekinthető A közös mintha-játék vagy együttjátszás során a felnőtt átveszi a gyermek mentális hozzáállását, és azt újraprezentálja a gyermeknek egy harmadik tárgyra vonatkoztatva, amely szimbolikusan mindkettejük tudatában jelen van. A mintha-játékban a gyermek játszótársa által nyújtott támogatás nemcsak a korai sikerességet segíti elő, hanem maga az a mechanizmus, ami által a reflektív funkció fejlődése létrejön </w:t>
      </w:r>
    </w:p>
    <w:p w:rsidR="00452FB9" w:rsidRPr="00215214" w:rsidRDefault="00452FB9" w:rsidP="00215214">
      <w:pPr>
        <w:pStyle w:val="Default"/>
        <w:spacing w:line="276" w:lineRule="auto"/>
        <w:jc w:val="both"/>
      </w:pPr>
      <w:r w:rsidRPr="00215214">
        <w:lastRenderedPageBreak/>
        <w:t xml:space="preserve">2. A második jelölt a </w:t>
      </w:r>
      <w:r w:rsidRPr="00215214">
        <w:rPr>
          <w:b/>
          <w:iCs/>
        </w:rPr>
        <w:t>beszéd</w:t>
      </w:r>
      <w:r w:rsidRPr="00215214">
        <w:rPr>
          <w:iCs/>
        </w:rPr>
        <w:t>.</w:t>
      </w:r>
      <w:r w:rsidRPr="00215214">
        <w:rPr>
          <w:i/>
          <w:iCs/>
        </w:rPr>
        <w:t xml:space="preserve"> </w:t>
      </w:r>
      <w:r w:rsidRPr="00215214">
        <w:t xml:space="preserve">Az érzelmekről és az emberek viselkedései mögött húzódó indokokról való társalgás összefüggésben van a reflektív funkció korai fejlődésével. A biztonságos kötődés a gondozó és a gyermek között olyan verbális interakciós mintázatot teremthet meg a későbbiekben, amely segíti az érzésekről és szándékokról való gondolkodást. </w:t>
      </w:r>
    </w:p>
    <w:p w:rsidR="001066E9" w:rsidRPr="00215214" w:rsidRDefault="006D2836" w:rsidP="00215214">
      <w:pPr>
        <w:pStyle w:val="Default"/>
        <w:spacing w:line="276" w:lineRule="auto"/>
        <w:jc w:val="both"/>
      </w:pPr>
      <w:r w:rsidRPr="00215214">
        <w:t xml:space="preserve">3. A harmadik lehetséges közvetítő a </w:t>
      </w:r>
      <w:r w:rsidRPr="00215214">
        <w:rPr>
          <w:b/>
          <w:iCs/>
        </w:rPr>
        <w:t>kortárs interakció</w:t>
      </w:r>
      <w:r w:rsidRPr="00215214">
        <w:rPr>
          <w:i/>
          <w:iCs/>
        </w:rPr>
        <w:t xml:space="preserve">. </w:t>
      </w:r>
      <w:r w:rsidRPr="00215214">
        <w:t>A testvérekkel folytatott interakció javítja a tudatelméleti feladatokon mutatott teljesítményt. Független kutatások alátámasztják a csecsemőkori biztonságos kötődés és a kortárscsoportban mutatott kompetencia - például a szociális orientáció, a reciprocitás, a népszerűség, az empátia - közötti erő</w:t>
      </w:r>
      <w:r w:rsidR="00B20E92" w:rsidRPr="00215214">
        <w:t xml:space="preserve">s kapcsolatot. </w:t>
      </w:r>
    </w:p>
    <w:p w:rsidR="001066E9" w:rsidRPr="00215214" w:rsidRDefault="001066E9" w:rsidP="00215214">
      <w:pPr>
        <w:pStyle w:val="Default"/>
        <w:spacing w:line="276" w:lineRule="auto"/>
        <w:jc w:val="both"/>
        <w:rPr>
          <w:b/>
          <w:u w:val="single"/>
        </w:rPr>
      </w:pPr>
      <w:r w:rsidRPr="00215214">
        <w:rPr>
          <w:b/>
          <w:u w:val="single"/>
        </w:rPr>
        <w:t xml:space="preserve">A </w:t>
      </w:r>
      <w:r w:rsidRPr="00215214">
        <w:rPr>
          <w:rFonts w:eastAsia="Calibri"/>
          <w:b/>
          <w:u w:val="single"/>
        </w:rPr>
        <w:t>mentalizáció és az introspekció viszonya:</w:t>
      </w:r>
    </w:p>
    <w:p w:rsidR="001066E9" w:rsidRPr="00215214" w:rsidRDefault="001066E9" w:rsidP="00215214">
      <w:pPr>
        <w:pStyle w:val="Default"/>
        <w:spacing w:line="276" w:lineRule="auto"/>
        <w:jc w:val="both"/>
      </w:pPr>
      <w:r w:rsidRPr="00215214">
        <w:t xml:space="preserve">Fontos megjegyezni, hogy </w:t>
      </w:r>
      <w:r w:rsidRPr="00215214">
        <w:rPr>
          <w:bCs/>
        </w:rPr>
        <w:t>a reflektív funkció nem mosható össze az introspekcióval</w:t>
      </w:r>
      <w:r w:rsidRPr="00215214">
        <w:t xml:space="preserve">. Az introspekció vagy szelf-reflexió meglehetősen különbözik a reflektív funkciótól, az utóbbi egy </w:t>
      </w:r>
      <w:r w:rsidRPr="00215214">
        <w:rPr>
          <w:bCs/>
        </w:rPr>
        <w:t>automatikus folyamat</w:t>
      </w:r>
      <w:r w:rsidRPr="00215214">
        <w:t xml:space="preserve">, </w:t>
      </w:r>
      <w:r w:rsidRPr="00215214">
        <w:rPr>
          <w:bCs/>
        </w:rPr>
        <w:t xml:space="preserve">nem tudatosan működik. </w:t>
      </w:r>
      <w:r w:rsidRPr="00215214">
        <w:t>Úgy tekintjük, mint egy túltanult képességet, amely szisztematikusan félrevezető lehet oly módon, hogy nehezebb észrevenni és korrigálni, mint a tudatos attribúciók esetében ejtett hibákat. A reflektív funkció formát és koherenciát kölcsönöz a szelf-szerveződésnek, amely kívül van a tudatosságon, ellentétben az introspekcióval, amelynek fontos hatása van az egyén magára vonatkozó élményeire.</w:t>
      </w:r>
    </w:p>
    <w:p w:rsidR="001066E9" w:rsidRPr="00215214" w:rsidRDefault="001066E9" w:rsidP="00215214">
      <w:pPr>
        <w:pStyle w:val="Default"/>
        <w:spacing w:line="276" w:lineRule="auto"/>
        <w:jc w:val="both"/>
      </w:pPr>
    </w:p>
    <w:p w:rsidR="00772FF0" w:rsidRPr="00215214" w:rsidRDefault="00B50A9C" w:rsidP="00215214">
      <w:pPr>
        <w:pStyle w:val="Default"/>
        <w:spacing w:line="276" w:lineRule="auto"/>
        <w:jc w:val="both"/>
        <w:rPr>
          <w:u w:val="single"/>
        </w:rPr>
      </w:pPr>
      <w:r w:rsidRPr="00215214">
        <w:rPr>
          <w:b/>
          <w:bCs/>
          <w:u w:val="single"/>
        </w:rPr>
        <w:t>A kötődés és a reflektív funkció szerepe a szelf fejlődésében</w:t>
      </w:r>
      <w:r w:rsidR="00772FF0" w:rsidRPr="00215214">
        <w:rPr>
          <w:b/>
          <w:bCs/>
          <w:u w:val="single"/>
        </w:rPr>
        <w:t xml:space="preserve"> </w:t>
      </w:r>
    </w:p>
    <w:p w:rsidR="00616FE6" w:rsidRPr="00215214" w:rsidRDefault="00772FF0" w:rsidP="00215214">
      <w:pPr>
        <w:pStyle w:val="Default"/>
        <w:spacing w:line="276" w:lineRule="auto"/>
        <w:jc w:val="both"/>
      </w:pPr>
      <w:r w:rsidRPr="00215214">
        <w:t xml:space="preserve">A szelf iránti pszichológiai érdeklődést gyakran Jameshez vezetik vissza, aki a szelf két aspektusát különböztette meg: az "én"-t mint szubjektumot </w:t>
      </w:r>
      <w:r w:rsidRPr="00215214">
        <w:rPr>
          <w:iCs/>
        </w:rPr>
        <w:t xml:space="preserve">(I) </w:t>
      </w:r>
      <w:r w:rsidRPr="00215214">
        <w:t xml:space="preserve">és az "én"-t mint objektumot </w:t>
      </w:r>
      <w:r w:rsidRPr="00215214">
        <w:rPr>
          <w:iCs/>
        </w:rPr>
        <w:t xml:space="preserve">(Me). </w:t>
      </w:r>
      <w:r w:rsidRPr="00215214">
        <w:t xml:space="preserve">A szubjektum-"én" </w:t>
      </w:r>
      <w:r w:rsidRPr="00215214">
        <w:rPr>
          <w:iCs/>
        </w:rPr>
        <w:t xml:space="preserve">(I) </w:t>
      </w:r>
      <w:r w:rsidRPr="00215214">
        <w:t xml:space="preserve">aktív ágens, mely felelős az objektum-"én" </w:t>
      </w:r>
      <w:r w:rsidRPr="00215214">
        <w:rPr>
          <w:iCs/>
        </w:rPr>
        <w:t xml:space="preserve">(Me) </w:t>
      </w:r>
      <w:r w:rsidRPr="00215214">
        <w:t xml:space="preserve">szelf-fogalmának kialakulásáért. A mai kognitív idegtudomány terminusaiban az objektum-"én" </w:t>
      </w:r>
      <w:r w:rsidRPr="00215214">
        <w:rPr>
          <w:iCs/>
        </w:rPr>
        <w:t xml:space="preserve">(Me) </w:t>
      </w:r>
      <w:r w:rsidRPr="00215214">
        <w:t xml:space="preserve">a mentális reprezentáció, míg a szubjektum-"én" </w:t>
      </w:r>
      <w:r w:rsidRPr="00215214">
        <w:rPr>
          <w:iCs/>
        </w:rPr>
        <w:t xml:space="preserve">(I) </w:t>
      </w:r>
      <w:r w:rsidRPr="00215214">
        <w:t>azokat a mentális folyamatokat és funkciókat öleli fel, melyek a szelf reprezentálását teszik lehető</w:t>
      </w:r>
      <w:r w:rsidR="00421A88" w:rsidRPr="00215214">
        <w:t>vé</w:t>
      </w:r>
      <w:r w:rsidRPr="00215214">
        <w:t xml:space="preserve">. A </w:t>
      </w:r>
      <w:r w:rsidRPr="00215214">
        <w:rPr>
          <w:bCs/>
        </w:rPr>
        <w:t>szubjektum-"én</w:t>
      </w:r>
      <w:r w:rsidRPr="00215214">
        <w:t xml:space="preserve">" </w:t>
      </w:r>
      <w:r w:rsidRPr="00215214">
        <w:rPr>
          <w:iCs/>
        </w:rPr>
        <w:t xml:space="preserve">(I) </w:t>
      </w:r>
      <w:r w:rsidRPr="00215214">
        <w:t>szervezi és értelmezi az élményeket, biztosítja az élmények időbeli folytonosságát, a szabadság és a kezdeményezés érzését kelti, valamint olyan élményeket hoz létre, melyek által az egyén önmagát mint különálló személyt észleli.</w:t>
      </w:r>
      <w:r w:rsidR="00421A88" w:rsidRPr="00215214">
        <w:t xml:space="preserve"> </w:t>
      </w:r>
    </w:p>
    <w:p w:rsidR="001F085F" w:rsidRPr="00215214" w:rsidRDefault="001F085F" w:rsidP="00215214">
      <w:pPr>
        <w:pStyle w:val="Default"/>
        <w:spacing w:line="276" w:lineRule="auto"/>
        <w:jc w:val="both"/>
      </w:pPr>
    </w:p>
    <w:p w:rsidR="001F085F" w:rsidRPr="00215214" w:rsidRDefault="001F085F" w:rsidP="00215214">
      <w:pPr>
        <w:pStyle w:val="Default"/>
        <w:spacing w:line="276" w:lineRule="auto"/>
        <w:jc w:val="both"/>
      </w:pPr>
      <w:r w:rsidRPr="00215214">
        <w:t>Aktív én</w:t>
      </w:r>
      <w:r w:rsidR="004743E0" w:rsidRPr="00215214">
        <w:tab/>
      </w:r>
      <w:r w:rsidRPr="00215214">
        <w:t xml:space="preserve">→ „I” </w:t>
      </w:r>
      <w:r w:rsidR="004743E0" w:rsidRPr="00215214">
        <w:tab/>
      </w:r>
      <w:r w:rsidR="004743E0" w:rsidRPr="00215214">
        <w:tab/>
      </w:r>
      <w:r w:rsidRPr="00215214">
        <w:t>→ „Én”</w:t>
      </w:r>
      <w:r w:rsidR="006F260F" w:rsidRPr="00215214">
        <w:t>:</w:t>
      </w:r>
      <w:r w:rsidR="00B74A29" w:rsidRPr="00215214">
        <w:t xml:space="preserve"> cselekvő részünk, ami a jelenben él. Ezen keresztül éljük meg a világot. Van egy kifelé irányultsága /másik tárgy/, emiatt a közvetlen valóságot ismeri. A jelenben van. Személyiségként definiálják. </w:t>
      </w:r>
    </w:p>
    <w:p w:rsidR="001F085F" w:rsidRPr="00215214" w:rsidRDefault="001F085F" w:rsidP="00215214">
      <w:pPr>
        <w:pStyle w:val="Default"/>
        <w:spacing w:line="276" w:lineRule="auto"/>
        <w:jc w:val="both"/>
      </w:pPr>
      <w:r w:rsidRPr="00215214">
        <w:t>Passzív én</w:t>
      </w:r>
      <w:r w:rsidR="004743E0" w:rsidRPr="00215214">
        <w:tab/>
      </w:r>
      <w:r w:rsidRPr="00215214">
        <w:t>→ „Me”</w:t>
      </w:r>
      <w:r w:rsidR="004743E0" w:rsidRPr="00215214">
        <w:tab/>
      </w:r>
      <w:r w:rsidRPr="00215214">
        <w:t xml:space="preserve"> → „Magam”</w:t>
      </w:r>
      <w:r w:rsidR="006A2803" w:rsidRPr="00215214">
        <w:t xml:space="preserve">: </w:t>
      </w:r>
      <w:r w:rsidR="00BE1FF9" w:rsidRPr="00215214">
        <w:t xml:space="preserve">olyan, mintha megtörténnének vele a dolgok. Ez a részünk tapasztal, érez. Ezen keresztül éljük meg önmagunkat. Önmagára figyel. A múltba, vagy a jövőbe tekint. </w:t>
      </w:r>
      <w:r w:rsidR="00C8323E" w:rsidRPr="00215214">
        <w:t xml:space="preserve">Van egy belső narratívánk arról, hogy hogyan értelmezzük a világot. Ez mélyebb, dominánsabb – mindennek az alapja. </w:t>
      </w:r>
      <w:r w:rsidR="003776F1" w:rsidRPr="00215214">
        <w:t xml:space="preserve">Jellemként definiálják. Önmagunkra vonatkozó hiedelmek vannak itt, ezek gyakran tudattalanul maradnak. </w:t>
      </w:r>
      <w:r w:rsidR="00BE486E" w:rsidRPr="00215214">
        <w:t xml:space="preserve">Egyénenként változik, hogy az aktív, vagy a passzív a domináns. </w:t>
      </w:r>
    </w:p>
    <w:p w:rsidR="00436D9F" w:rsidRPr="00215214" w:rsidRDefault="001F085F" w:rsidP="00215214">
      <w:pPr>
        <w:pStyle w:val="Default"/>
        <w:spacing w:line="276" w:lineRule="auto"/>
        <w:jc w:val="both"/>
      </w:pPr>
      <w:r w:rsidRPr="00215214">
        <w:t>Igazi én</w:t>
      </w:r>
      <w:r w:rsidR="004743E0" w:rsidRPr="00215214">
        <w:tab/>
      </w:r>
      <w:r w:rsidR="004743E0" w:rsidRPr="00215214">
        <w:tab/>
      </w:r>
      <w:r w:rsidRPr="00215214">
        <w:t xml:space="preserve">→ </w:t>
      </w:r>
      <w:r w:rsidR="00734510" w:rsidRPr="00215214">
        <w:t>„Self”</w:t>
      </w:r>
      <w:r w:rsidR="004743E0" w:rsidRPr="00215214">
        <w:tab/>
      </w:r>
      <w:r w:rsidR="00734510" w:rsidRPr="00215214">
        <w:t xml:space="preserve"> → „Én magam”</w:t>
      </w:r>
      <w:r w:rsidR="00A1704A" w:rsidRPr="00215214">
        <w:t xml:space="preserve">: az aktív és a passzív egyszerre való működése. </w:t>
      </w:r>
      <w:r w:rsidR="00436D9F" w:rsidRPr="00215214">
        <w:t>Igazi én-élménynek pedig azt nevezzük, amikor</w:t>
      </w:r>
      <w:r w:rsidR="003A6D4D" w:rsidRPr="00215214">
        <w:t xml:space="preserve"> összhangba, intimitásba kerülünk valaki mással. Mindig valami/valaki mással tapasztalható meg. </w:t>
      </w:r>
    </w:p>
    <w:p w:rsidR="003D31C8" w:rsidRPr="00215214" w:rsidRDefault="003D31C8" w:rsidP="00215214">
      <w:pPr>
        <w:pStyle w:val="Default"/>
        <w:spacing w:line="276" w:lineRule="auto"/>
        <w:jc w:val="both"/>
      </w:pPr>
      <w:r w:rsidRPr="00215214">
        <w:t>Az aktív énnel a cselekvést, a passzívval az érzelmet élhetem meg</w:t>
      </w:r>
      <w:r w:rsidR="004C1240" w:rsidRPr="00215214">
        <w:t xml:space="preserve">. </w:t>
      </w:r>
      <w:r w:rsidR="00F261A9" w:rsidRPr="00215214">
        <w:t xml:space="preserve">Arra kell törekednünk, hogy az életünkre az igazi- én legyen jellemző. </w:t>
      </w:r>
    </w:p>
    <w:p w:rsidR="002F1749" w:rsidRPr="00215214" w:rsidRDefault="002F1749" w:rsidP="00215214">
      <w:pPr>
        <w:pStyle w:val="Default"/>
        <w:spacing w:line="276" w:lineRule="auto"/>
        <w:jc w:val="both"/>
      </w:pPr>
    </w:p>
    <w:p w:rsidR="005539B4" w:rsidRPr="00215214" w:rsidRDefault="007109FF" w:rsidP="00215214">
      <w:pPr>
        <w:spacing w:after="0"/>
        <w:jc w:val="both"/>
        <w:rPr>
          <w:rFonts w:ascii="Times New Roman" w:hAnsi="Times New Roman" w:cs="Times New Roman"/>
          <w:b/>
          <w:sz w:val="24"/>
          <w:szCs w:val="24"/>
          <w:u w:val="single"/>
        </w:rPr>
      </w:pPr>
      <w:r w:rsidRPr="00215214">
        <w:rPr>
          <w:rFonts w:ascii="Times New Roman" w:hAnsi="Times New Roman" w:cs="Times New Roman"/>
          <w:b/>
          <w:sz w:val="24"/>
          <w:szCs w:val="24"/>
          <w:u w:val="single"/>
        </w:rPr>
        <w:t>Mentalizációs hibák</w:t>
      </w:r>
      <w:r w:rsidR="005539B4" w:rsidRPr="00215214">
        <w:rPr>
          <w:rFonts w:ascii="Times New Roman" w:hAnsi="Times New Roman" w:cs="Times New Roman"/>
          <w:b/>
          <w:sz w:val="24"/>
          <w:szCs w:val="24"/>
          <w:u w:val="single"/>
        </w:rPr>
        <w:t>:</w:t>
      </w:r>
    </w:p>
    <w:p w:rsidR="007109FF" w:rsidRPr="00215214" w:rsidRDefault="005539B4"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t>Mentalizációs hibák</w:t>
      </w:r>
      <w:r w:rsidR="007109FF" w:rsidRPr="00215214">
        <w:rPr>
          <w:rFonts w:ascii="Times New Roman" w:hAnsi="Times New Roman" w:cs="Times New Roman"/>
          <w:sz w:val="24"/>
          <w:szCs w:val="24"/>
        </w:rPr>
        <w:t xml:space="preserve"> közé soroljuk azt, ha valaki nem-, hibásan mentalizál, vagy szándékosan akar félrevezetni másokat. Az empátia nélküli mentalizáció igen szegényes. Elmevakságnak nevezzük azt, amikor mindenféle mentális magyarázat nélkül próbálják mások viselkedését megragadni. Bizonyos helyzetekben bárkivel előfordulhat (pl. nem látjuk be, hogy a szüleink jót akarnak nekünk).  (Allen és mts., 2011) </w:t>
      </w:r>
    </w:p>
    <w:p w:rsidR="007109FF" w:rsidRPr="00215214" w:rsidRDefault="007109FF"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t xml:space="preserve">A szociális kogníció a szkizofréneknél sérült. Nehézségeik vannak mások mentális állapotának megítélésekor. Az autizmust is mentalizációs deficit jellemzi, ahogy a szkizofréniát. Utóbbinál árnyaltabb és később kezdődik. Nehézségeik vannak mások mentális állapotának reprezentálásakor, ez pedig a kommunikációra is kihat. (Herold és mts., 2000) Mentalizáció során a szív és az elme úgymond összekapcsolódik. Fontos tehát, hogy világosan gondolkodjunk és érezzünk. (Allen és mts., 2011) </w:t>
      </w:r>
    </w:p>
    <w:p w:rsidR="007109FF" w:rsidRPr="00215214" w:rsidRDefault="007109FF"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t xml:space="preserve">Ha megfigyeljük saját magunkon azt, hogy például miért is húztuk fel a szemöldökünket, miért ráncoltuk a homlokunkat, akkor mások arckifejezését is helyesen fogjuk tudni értelmezni. Megtanulhatjuk kezelni az embereket adott szituációban. (Pinczésné, 2003) Bár alapvető képességeink közé tartozik (az autistákat kivéve), egyszerűnek közel sem mondható. Elmevakság esetén </w:t>
      </w:r>
      <w:r w:rsidR="00865000" w:rsidRPr="00215214">
        <w:rPr>
          <w:rFonts w:ascii="Times New Roman" w:hAnsi="Times New Roman" w:cs="Times New Roman"/>
          <w:sz w:val="24"/>
          <w:szCs w:val="24"/>
        </w:rPr>
        <w:t xml:space="preserve">például </w:t>
      </w:r>
      <w:r w:rsidRPr="00215214">
        <w:rPr>
          <w:rFonts w:ascii="Times New Roman" w:hAnsi="Times New Roman" w:cs="Times New Roman"/>
          <w:sz w:val="24"/>
          <w:szCs w:val="24"/>
        </w:rPr>
        <w:t xml:space="preserve">el sem kezdünk mentalizálni. (Allen és mts., 2011) </w:t>
      </w:r>
    </w:p>
    <w:p w:rsidR="007109FF" w:rsidRPr="002F1749" w:rsidRDefault="007109FF" w:rsidP="00457F89">
      <w:pPr>
        <w:pStyle w:val="Default"/>
        <w:spacing w:line="360" w:lineRule="auto"/>
        <w:jc w:val="both"/>
      </w:pPr>
    </w:p>
    <w:p w:rsidR="009302D5" w:rsidRDefault="009302D5" w:rsidP="00772FF0">
      <w:pPr>
        <w:pStyle w:val="Default"/>
        <w:spacing w:line="360" w:lineRule="auto"/>
        <w:jc w:val="both"/>
      </w:pPr>
    </w:p>
    <w:p w:rsidR="009302D5" w:rsidRPr="00387C24" w:rsidRDefault="009302D5" w:rsidP="00772FF0">
      <w:pPr>
        <w:pStyle w:val="Default"/>
        <w:spacing w:line="360" w:lineRule="auto"/>
        <w:jc w:val="both"/>
      </w:pPr>
    </w:p>
    <w:p w:rsidR="00387C24" w:rsidRPr="00772FF0" w:rsidRDefault="00387C24" w:rsidP="00772FF0">
      <w:pPr>
        <w:pStyle w:val="Default"/>
        <w:spacing w:line="360" w:lineRule="auto"/>
        <w:jc w:val="both"/>
      </w:pPr>
    </w:p>
    <w:p w:rsidR="006D2836" w:rsidRPr="0061572A" w:rsidRDefault="006D2836" w:rsidP="006D2836">
      <w:pPr>
        <w:spacing w:after="0" w:line="360" w:lineRule="auto"/>
        <w:jc w:val="both"/>
        <w:rPr>
          <w:rFonts w:ascii="Times New Roman" w:hAnsi="Times New Roman" w:cs="Times New Roman"/>
          <w:sz w:val="24"/>
          <w:szCs w:val="24"/>
        </w:rPr>
      </w:pPr>
    </w:p>
    <w:p w:rsidR="006D2836" w:rsidRPr="005358BE" w:rsidRDefault="006D2836" w:rsidP="00452FB9">
      <w:pPr>
        <w:pStyle w:val="Default"/>
        <w:spacing w:line="360" w:lineRule="auto"/>
        <w:jc w:val="both"/>
      </w:pPr>
    </w:p>
    <w:p w:rsidR="00452FB9" w:rsidRDefault="00452FB9" w:rsidP="00CB1A22">
      <w:pPr>
        <w:pStyle w:val="Default"/>
        <w:spacing w:line="360" w:lineRule="auto"/>
        <w:jc w:val="both"/>
      </w:pPr>
    </w:p>
    <w:p w:rsidR="00215214" w:rsidRDefault="00215214" w:rsidP="00CB1A22">
      <w:pPr>
        <w:pStyle w:val="Default"/>
        <w:spacing w:line="360" w:lineRule="auto"/>
        <w:jc w:val="both"/>
      </w:pPr>
    </w:p>
    <w:p w:rsidR="00215214" w:rsidRDefault="00215214" w:rsidP="00CB1A22">
      <w:pPr>
        <w:pStyle w:val="Default"/>
        <w:spacing w:line="360" w:lineRule="auto"/>
        <w:jc w:val="both"/>
      </w:pPr>
    </w:p>
    <w:p w:rsidR="00215214" w:rsidRDefault="00215214" w:rsidP="00CB1A22">
      <w:pPr>
        <w:pStyle w:val="Default"/>
        <w:spacing w:line="360" w:lineRule="auto"/>
        <w:jc w:val="both"/>
      </w:pPr>
    </w:p>
    <w:p w:rsidR="00215214" w:rsidRDefault="00215214" w:rsidP="00CB1A22">
      <w:pPr>
        <w:pStyle w:val="Default"/>
        <w:spacing w:line="360" w:lineRule="auto"/>
        <w:jc w:val="both"/>
      </w:pPr>
    </w:p>
    <w:p w:rsidR="00B430FD" w:rsidRDefault="00B430FD" w:rsidP="00CB1A22">
      <w:pPr>
        <w:pStyle w:val="Default"/>
        <w:spacing w:line="360" w:lineRule="auto"/>
        <w:jc w:val="both"/>
      </w:pPr>
    </w:p>
    <w:p w:rsidR="00B430FD" w:rsidRDefault="00B430FD" w:rsidP="00CB1A22">
      <w:pPr>
        <w:pStyle w:val="Default"/>
        <w:spacing w:line="360" w:lineRule="auto"/>
        <w:jc w:val="both"/>
      </w:pPr>
    </w:p>
    <w:p w:rsidR="00B430FD" w:rsidRDefault="00B430FD" w:rsidP="00CB1A22">
      <w:pPr>
        <w:pStyle w:val="Default"/>
        <w:spacing w:line="360" w:lineRule="auto"/>
        <w:jc w:val="both"/>
      </w:pPr>
    </w:p>
    <w:p w:rsidR="00B430FD" w:rsidRDefault="00B430FD" w:rsidP="00CB1A22">
      <w:pPr>
        <w:pStyle w:val="Default"/>
        <w:spacing w:line="360" w:lineRule="auto"/>
        <w:jc w:val="both"/>
      </w:pPr>
    </w:p>
    <w:p w:rsidR="00B430FD" w:rsidRDefault="00B430FD" w:rsidP="00CB1A22">
      <w:pPr>
        <w:pStyle w:val="Default"/>
        <w:spacing w:line="360" w:lineRule="auto"/>
        <w:jc w:val="both"/>
      </w:pPr>
    </w:p>
    <w:p w:rsidR="00B430FD" w:rsidRPr="005358BE" w:rsidRDefault="00B430FD" w:rsidP="00CB1A22">
      <w:pPr>
        <w:pStyle w:val="Default"/>
        <w:spacing w:line="360" w:lineRule="auto"/>
        <w:jc w:val="both"/>
      </w:pPr>
    </w:p>
    <w:p w:rsidR="00EA0705" w:rsidRDefault="00EA0705" w:rsidP="00EA0705">
      <w:pPr>
        <w:tabs>
          <w:tab w:val="left" w:pos="567"/>
        </w:tabs>
        <w:spacing w:after="0" w:line="360" w:lineRule="auto"/>
        <w:jc w:val="center"/>
        <w:rPr>
          <w:rFonts w:ascii="Times New Roman" w:hAnsi="Times New Roman" w:cs="Times New Roman"/>
          <w:b/>
          <w:sz w:val="24"/>
          <w:szCs w:val="24"/>
        </w:rPr>
      </w:pPr>
      <w:r w:rsidRPr="00EA0705">
        <w:rPr>
          <w:rFonts w:ascii="Times New Roman" w:hAnsi="Times New Roman" w:cs="Times New Roman"/>
          <w:b/>
          <w:sz w:val="24"/>
          <w:szCs w:val="24"/>
        </w:rPr>
        <w:t>IRODALOMJEGYZÉK</w:t>
      </w:r>
    </w:p>
    <w:p w:rsidR="00B430FD" w:rsidRDefault="00B430FD" w:rsidP="00D25788">
      <w:pPr>
        <w:spacing w:after="0" w:line="360" w:lineRule="auto"/>
        <w:jc w:val="both"/>
        <w:rPr>
          <w:rFonts w:ascii="Times New Roman" w:hAnsi="Times New Roman" w:cs="Times New Roman"/>
          <w:sz w:val="24"/>
          <w:szCs w:val="24"/>
        </w:rPr>
      </w:pPr>
    </w:p>
    <w:p w:rsidR="00B23135" w:rsidRDefault="00B23135" w:rsidP="00D25788">
      <w:pPr>
        <w:spacing w:after="0" w:line="360" w:lineRule="auto"/>
        <w:jc w:val="both"/>
        <w:rPr>
          <w:rFonts w:ascii="Times New Roman" w:hAnsi="Times New Roman" w:cs="Times New Roman"/>
          <w:sz w:val="24"/>
          <w:szCs w:val="24"/>
        </w:rPr>
        <w:sectPr w:rsidR="00B23135" w:rsidSect="005C1909">
          <w:footerReference w:type="default" r:id="rId8"/>
          <w:type w:val="continuous"/>
          <w:pgSz w:w="11906" w:h="16838"/>
          <w:pgMar w:top="1701" w:right="1134" w:bottom="1701" w:left="1701" w:header="708" w:footer="708" w:gutter="0"/>
          <w:cols w:space="708"/>
          <w:docGrid w:linePitch="360"/>
        </w:sectPr>
      </w:pPr>
    </w:p>
    <w:p w:rsidR="00844D5E" w:rsidRDefault="00844D5E" w:rsidP="00242AAB">
      <w:pPr>
        <w:tabs>
          <w:tab w:val="left" w:pos="567"/>
        </w:tabs>
        <w:spacing w:after="0" w:line="360" w:lineRule="auto"/>
        <w:jc w:val="both"/>
        <w:rPr>
          <w:rFonts w:ascii="Times New Roman" w:hAnsi="Times New Roman" w:cs="Times New Roman"/>
          <w:sz w:val="24"/>
          <w:szCs w:val="24"/>
        </w:rPr>
      </w:pPr>
    </w:p>
    <w:p w:rsidR="002817FF" w:rsidRPr="00820D1F" w:rsidRDefault="002817FF" w:rsidP="002817FF">
      <w:pPr>
        <w:spacing w:after="0" w:line="360" w:lineRule="auto"/>
        <w:jc w:val="both"/>
        <w:rPr>
          <w:rFonts w:ascii="Times New Roman" w:hAnsi="Times New Roman" w:cs="Times New Roman"/>
          <w:sz w:val="24"/>
          <w:szCs w:val="24"/>
        </w:rPr>
      </w:pPr>
      <w:r w:rsidRPr="00820D1F">
        <w:rPr>
          <w:rFonts w:ascii="Times New Roman" w:hAnsi="Times New Roman" w:cs="Times New Roman"/>
          <w:sz w:val="24"/>
          <w:szCs w:val="24"/>
        </w:rPr>
        <w:t xml:space="preserve">Allen, J. G., Fonagy, P., Bateman, A. W. (2011). </w:t>
      </w:r>
      <w:r w:rsidRPr="00820D1F">
        <w:rPr>
          <w:rFonts w:ascii="Times New Roman" w:hAnsi="Times New Roman" w:cs="Times New Roman"/>
          <w:i/>
          <w:sz w:val="24"/>
          <w:szCs w:val="24"/>
        </w:rPr>
        <w:t xml:space="preserve">Mentalizáció a klinikai gyakorlatban. </w:t>
      </w:r>
      <w:r w:rsidRPr="00820D1F">
        <w:rPr>
          <w:rFonts w:ascii="Times New Roman" w:hAnsi="Times New Roman" w:cs="Times New Roman"/>
          <w:sz w:val="24"/>
          <w:szCs w:val="24"/>
        </w:rPr>
        <w:t xml:space="preserve">Oriold </w:t>
      </w:r>
      <w:r w:rsidRPr="00820D1F">
        <w:rPr>
          <w:rFonts w:ascii="Times New Roman" w:hAnsi="Times New Roman" w:cs="Times New Roman"/>
          <w:sz w:val="24"/>
          <w:szCs w:val="24"/>
        </w:rPr>
        <w:tab/>
        <w:t>és Társai, Budapest.</w:t>
      </w:r>
    </w:p>
    <w:p w:rsidR="002817FF" w:rsidRPr="006136FD" w:rsidRDefault="002817FF" w:rsidP="002817F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2817FF" w:rsidRPr="006136FD" w:rsidRDefault="002817FF" w:rsidP="002817FF">
      <w:pPr>
        <w:spacing w:after="0" w:line="360" w:lineRule="auto"/>
        <w:jc w:val="both"/>
        <w:rPr>
          <w:rFonts w:ascii="Times New Roman" w:hAnsi="Times New Roman" w:cs="Times New Roman"/>
          <w:sz w:val="24"/>
          <w:szCs w:val="24"/>
        </w:rPr>
      </w:pPr>
      <w:r w:rsidRPr="006136FD">
        <w:rPr>
          <w:rFonts w:ascii="Times New Roman" w:hAnsi="Times New Roman" w:cs="Times New Roman"/>
          <w:sz w:val="24"/>
          <w:szCs w:val="24"/>
        </w:rPr>
        <w:t xml:space="preserve">Bagdy E. (2004). </w:t>
      </w:r>
      <w:r w:rsidRPr="006136FD">
        <w:rPr>
          <w:rFonts w:ascii="Times New Roman" w:hAnsi="Times New Roman" w:cs="Times New Roman"/>
          <w:i/>
          <w:sz w:val="24"/>
          <w:szCs w:val="24"/>
        </w:rPr>
        <w:t xml:space="preserve">Családi szocializáció és személyiségzavarok. </w:t>
      </w:r>
      <w:r w:rsidRPr="006136FD">
        <w:rPr>
          <w:rFonts w:ascii="Times New Roman" w:hAnsi="Times New Roman" w:cs="Times New Roman"/>
          <w:sz w:val="24"/>
          <w:szCs w:val="24"/>
        </w:rPr>
        <w:t xml:space="preserve">Nemzeti Tankönyvkiadó, </w:t>
      </w:r>
      <w:r w:rsidRPr="006136FD">
        <w:rPr>
          <w:rFonts w:ascii="Times New Roman" w:hAnsi="Times New Roman" w:cs="Times New Roman"/>
          <w:sz w:val="24"/>
          <w:szCs w:val="24"/>
        </w:rPr>
        <w:tab/>
        <w:t>Budapest.</w:t>
      </w:r>
    </w:p>
    <w:p w:rsidR="002817FF" w:rsidRDefault="002817FF" w:rsidP="002817FF">
      <w:pPr>
        <w:spacing w:after="0" w:line="360" w:lineRule="auto"/>
        <w:jc w:val="both"/>
        <w:rPr>
          <w:rFonts w:ascii="Times New Roman" w:hAnsi="Times New Roman" w:cs="Times New Roman"/>
          <w:sz w:val="24"/>
          <w:szCs w:val="24"/>
        </w:rPr>
      </w:pPr>
    </w:p>
    <w:p w:rsidR="002817FF" w:rsidRPr="00AA07FE" w:rsidRDefault="002817FF" w:rsidP="002817FF">
      <w:pPr>
        <w:spacing w:after="0" w:line="360" w:lineRule="auto"/>
        <w:jc w:val="both"/>
        <w:rPr>
          <w:rFonts w:ascii="Times New Roman" w:hAnsi="Times New Roman" w:cs="Times New Roman"/>
          <w:sz w:val="24"/>
          <w:szCs w:val="24"/>
          <w:lang w:val="en-US"/>
        </w:rPr>
      </w:pPr>
      <w:r w:rsidRPr="00AA07FE">
        <w:rPr>
          <w:rFonts w:ascii="Times New Roman" w:hAnsi="Times New Roman" w:cs="Times New Roman"/>
          <w:sz w:val="24"/>
          <w:szCs w:val="24"/>
          <w:lang w:val="en-US"/>
        </w:rPr>
        <w:t>Denett, D. C. (1983): „</w:t>
      </w:r>
      <w:r>
        <w:rPr>
          <w:rFonts w:ascii="Times New Roman" w:hAnsi="Times New Roman" w:cs="Times New Roman"/>
          <w:sz w:val="24"/>
          <w:szCs w:val="24"/>
          <w:lang w:val="en-US"/>
        </w:rPr>
        <w:t>I</w:t>
      </w:r>
      <w:r w:rsidRPr="00AA07FE">
        <w:rPr>
          <w:rFonts w:ascii="Times New Roman" w:hAnsi="Times New Roman" w:cs="Times New Roman"/>
          <w:sz w:val="24"/>
          <w:szCs w:val="24"/>
          <w:lang w:val="en-US"/>
        </w:rPr>
        <w:t>ntentional systems in cognitive ethology: the -Panglossian paradigm-</w:t>
      </w:r>
      <w:r>
        <w:rPr>
          <w:rFonts w:ascii="Times New Roman" w:hAnsi="Times New Roman" w:cs="Times New Roman"/>
          <w:sz w:val="24"/>
          <w:szCs w:val="24"/>
          <w:lang w:val="en-US"/>
        </w:rPr>
        <w:tab/>
      </w:r>
      <w:r w:rsidRPr="00AA07FE">
        <w:rPr>
          <w:rFonts w:ascii="Times New Roman" w:hAnsi="Times New Roman" w:cs="Times New Roman"/>
          <w:sz w:val="24"/>
          <w:szCs w:val="24"/>
          <w:lang w:val="en-US"/>
        </w:rPr>
        <w:t xml:space="preserve">defended”. </w:t>
      </w:r>
      <w:r>
        <w:rPr>
          <w:rFonts w:ascii="Times New Roman" w:hAnsi="Times New Roman" w:cs="Times New Roman"/>
          <w:i/>
          <w:sz w:val="24"/>
          <w:szCs w:val="24"/>
          <w:lang w:val="en-US"/>
        </w:rPr>
        <w:t>Behaioral and Brain Sciences,  6,  </w:t>
      </w:r>
      <w:r>
        <w:rPr>
          <w:rFonts w:ascii="Times New Roman" w:hAnsi="Times New Roman" w:cs="Times New Roman"/>
          <w:sz w:val="24"/>
          <w:szCs w:val="24"/>
          <w:lang w:val="en-US"/>
        </w:rPr>
        <w:t xml:space="preserve">343 – 390. </w:t>
      </w:r>
    </w:p>
    <w:p w:rsidR="002817FF" w:rsidRPr="00C83909" w:rsidRDefault="002817FF" w:rsidP="002817FF">
      <w:pPr>
        <w:spacing w:after="0" w:line="360" w:lineRule="auto"/>
        <w:jc w:val="both"/>
        <w:rPr>
          <w:rFonts w:ascii="Times New Roman" w:hAnsi="Times New Roman" w:cs="Times New Roman"/>
          <w:sz w:val="24"/>
          <w:szCs w:val="24"/>
        </w:rPr>
      </w:pPr>
    </w:p>
    <w:p w:rsidR="002817FF" w:rsidRDefault="002817FF" w:rsidP="002817FF">
      <w:pPr>
        <w:spacing w:after="0" w:line="360" w:lineRule="auto"/>
        <w:jc w:val="both"/>
        <w:rPr>
          <w:rFonts w:ascii="Times New Roman" w:hAnsi="Times New Roman" w:cs="Times New Roman"/>
          <w:sz w:val="24"/>
          <w:szCs w:val="24"/>
        </w:rPr>
      </w:pPr>
      <w:r w:rsidRPr="00C83909">
        <w:rPr>
          <w:rFonts w:ascii="Times New Roman" w:hAnsi="Times New Roman" w:cs="Times New Roman"/>
          <w:sz w:val="24"/>
          <w:szCs w:val="24"/>
        </w:rPr>
        <w:t xml:space="preserve">Goleman, D. (2004). </w:t>
      </w:r>
      <w:r w:rsidRPr="00C83909">
        <w:rPr>
          <w:rFonts w:ascii="Times New Roman" w:hAnsi="Times New Roman" w:cs="Times New Roman"/>
          <w:i/>
          <w:sz w:val="24"/>
          <w:szCs w:val="24"/>
        </w:rPr>
        <w:t>Érzelmi intelligencia a munkahelyen.</w:t>
      </w:r>
      <w:r w:rsidRPr="00C83909">
        <w:rPr>
          <w:rFonts w:ascii="Times New Roman" w:hAnsi="Times New Roman" w:cs="Times New Roman"/>
          <w:sz w:val="24"/>
          <w:szCs w:val="24"/>
        </w:rPr>
        <w:t xml:space="preserve"> EDGE 2000, Budapest. </w:t>
      </w:r>
    </w:p>
    <w:p w:rsidR="002817FF" w:rsidRPr="005E1523" w:rsidRDefault="002817FF" w:rsidP="002817FF">
      <w:pPr>
        <w:pStyle w:val="Default"/>
        <w:spacing w:line="360" w:lineRule="auto"/>
        <w:jc w:val="both"/>
      </w:pPr>
    </w:p>
    <w:p w:rsidR="002817FF" w:rsidRPr="004B0563" w:rsidRDefault="002817FF" w:rsidP="002817FF">
      <w:pPr>
        <w:pStyle w:val="Default"/>
        <w:spacing w:line="360" w:lineRule="auto"/>
        <w:jc w:val="both"/>
      </w:pPr>
      <w:r>
        <w:t xml:space="preserve">Herold R., Tényi T., Lénárd K., Trixler M. (2000): Mentalizáció és szkizofrénia. </w:t>
      </w:r>
      <w:r>
        <w:tab/>
        <w:t xml:space="preserve">Tudatelméleti deficitek remisszióban lévő szkizofréneknél. </w:t>
      </w:r>
      <w:r w:rsidRPr="003C0FD4">
        <w:rPr>
          <w:i/>
        </w:rPr>
        <w:t>Pszichoterápia</w:t>
      </w:r>
      <w:r>
        <w:rPr>
          <w:i/>
        </w:rPr>
        <w:t>,</w:t>
      </w:r>
      <w:r w:rsidRPr="003C0FD4">
        <w:rPr>
          <w:i/>
        </w:rPr>
        <w:t xml:space="preserve"> </w:t>
      </w:r>
      <w:r>
        <w:rPr>
          <w:i/>
        </w:rPr>
        <w:t>9</w:t>
      </w:r>
      <w:r w:rsidRPr="003C0FD4">
        <w:rPr>
          <w:i/>
        </w:rPr>
        <w:t xml:space="preserve">, </w:t>
      </w:r>
      <w:r>
        <w:rPr>
          <w:lang w:val="en-US"/>
        </w:rPr>
        <w:t>(</w:t>
      </w:r>
      <w:r>
        <w:t xml:space="preserve">5), 370 – </w:t>
      </w:r>
      <w:r>
        <w:tab/>
        <w:t xml:space="preserve">375. </w:t>
      </w:r>
    </w:p>
    <w:p w:rsidR="002817FF" w:rsidRPr="0001674F" w:rsidRDefault="002817FF" w:rsidP="002817FF">
      <w:pPr>
        <w:spacing w:after="0" w:line="360" w:lineRule="auto"/>
        <w:jc w:val="both"/>
        <w:rPr>
          <w:rFonts w:ascii="Times New Roman" w:hAnsi="Times New Roman" w:cs="Times New Roman"/>
          <w:sz w:val="24"/>
          <w:szCs w:val="24"/>
        </w:rPr>
      </w:pPr>
    </w:p>
    <w:p w:rsidR="002817FF" w:rsidRPr="00C83909" w:rsidRDefault="002817FF" w:rsidP="002817FF">
      <w:pPr>
        <w:spacing w:after="0" w:line="360" w:lineRule="auto"/>
        <w:jc w:val="both"/>
        <w:rPr>
          <w:rFonts w:ascii="Times New Roman" w:hAnsi="Times New Roman" w:cs="Times New Roman"/>
          <w:sz w:val="24"/>
          <w:szCs w:val="24"/>
        </w:rPr>
      </w:pPr>
      <w:r w:rsidRPr="00C83909">
        <w:rPr>
          <w:rFonts w:ascii="Times New Roman" w:hAnsi="Times New Roman" w:cs="Times New Roman"/>
          <w:sz w:val="24"/>
          <w:szCs w:val="24"/>
        </w:rPr>
        <w:t xml:space="preserve">Piaget, J., Inhelder, B. (2002). </w:t>
      </w:r>
      <w:r w:rsidRPr="00C83909">
        <w:rPr>
          <w:rFonts w:ascii="Times New Roman" w:hAnsi="Times New Roman" w:cs="Times New Roman"/>
          <w:i/>
          <w:sz w:val="24"/>
          <w:szCs w:val="24"/>
        </w:rPr>
        <w:t xml:space="preserve">Gyermeklélektan. </w:t>
      </w:r>
      <w:r w:rsidRPr="00C83909">
        <w:rPr>
          <w:rFonts w:ascii="Times New Roman" w:hAnsi="Times New Roman" w:cs="Times New Roman"/>
          <w:sz w:val="24"/>
          <w:szCs w:val="24"/>
        </w:rPr>
        <w:t xml:space="preserve">Osiris, Budapest. </w:t>
      </w:r>
    </w:p>
    <w:p w:rsidR="002817FF" w:rsidRPr="00C83909" w:rsidRDefault="002817FF" w:rsidP="002817FF">
      <w:pPr>
        <w:spacing w:after="0" w:line="360" w:lineRule="auto"/>
        <w:jc w:val="both"/>
        <w:rPr>
          <w:rFonts w:ascii="Times New Roman" w:hAnsi="Times New Roman" w:cs="Times New Roman"/>
          <w:sz w:val="24"/>
          <w:szCs w:val="24"/>
        </w:rPr>
      </w:pPr>
    </w:p>
    <w:p w:rsidR="002817FF" w:rsidRPr="00C83909" w:rsidRDefault="002817FF" w:rsidP="002817FF">
      <w:pPr>
        <w:spacing w:after="0" w:line="360" w:lineRule="auto"/>
        <w:jc w:val="both"/>
        <w:rPr>
          <w:rFonts w:ascii="Times New Roman" w:hAnsi="Times New Roman" w:cs="Times New Roman"/>
          <w:sz w:val="24"/>
          <w:szCs w:val="24"/>
        </w:rPr>
      </w:pPr>
      <w:r w:rsidRPr="00C83909">
        <w:rPr>
          <w:rFonts w:ascii="Times New Roman" w:hAnsi="Times New Roman" w:cs="Times New Roman"/>
          <w:sz w:val="24"/>
          <w:szCs w:val="24"/>
        </w:rPr>
        <w:t xml:space="preserve">Pinczésné Palásthy I. (2003). </w:t>
      </w:r>
      <w:r w:rsidRPr="00C83909">
        <w:rPr>
          <w:rFonts w:ascii="Times New Roman" w:hAnsi="Times New Roman" w:cs="Times New Roman"/>
          <w:i/>
          <w:sz w:val="24"/>
          <w:szCs w:val="24"/>
        </w:rPr>
        <w:t>Dráma, pedagógia, pszichológia.</w:t>
      </w:r>
      <w:r w:rsidRPr="00C83909">
        <w:rPr>
          <w:rFonts w:ascii="Times New Roman" w:hAnsi="Times New Roman" w:cs="Times New Roman"/>
          <w:sz w:val="24"/>
          <w:szCs w:val="24"/>
        </w:rPr>
        <w:t xml:space="preserve"> Pedellus, Debrecen. </w:t>
      </w:r>
    </w:p>
    <w:p w:rsidR="002817FF" w:rsidRDefault="002817FF" w:rsidP="002817FF">
      <w:pPr>
        <w:spacing w:after="0" w:line="360" w:lineRule="auto"/>
        <w:jc w:val="both"/>
        <w:rPr>
          <w:rFonts w:ascii="Times New Roman" w:hAnsi="Times New Roman" w:cs="Times New Roman"/>
          <w:sz w:val="24"/>
          <w:szCs w:val="24"/>
        </w:rPr>
      </w:pPr>
    </w:p>
    <w:p w:rsidR="002817FF" w:rsidRPr="0068695E" w:rsidRDefault="002817FF" w:rsidP="002817F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Ranschburg J. </w:t>
      </w:r>
      <w:r w:rsidRPr="00C83909">
        <w:rPr>
          <w:rFonts w:ascii="Times New Roman" w:hAnsi="Times New Roman" w:cs="Times New Roman"/>
          <w:sz w:val="24"/>
          <w:szCs w:val="24"/>
        </w:rPr>
        <w:t>(</w:t>
      </w:r>
      <w:r>
        <w:rPr>
          <w:rFonts w:ascii="Times New Roman" w:hAnsi="Times New Roman" w:cs="Times New Roman"/>
          <w:sz w:val="24"/>
          <w:szCs w:val="24"/>
        </w:rPr>
        <w:t>1996</w:t>
      </w:r>
      <w:r w:rsidRPr="00C83909">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 xml:space="preserve">Szeretet, erkölcs, autonómia. </w:t>
      </w:r>
      <w:r>
        <w:rPr>
          <w:rFonts w:ascii="Times New Roman" w:hAnsi="Times New Roman" w:cs="Times New Roman"/>
          <w:sz w:val="24"/>
          <w:szCs w:val="24"/>
        </w:rPr>
        <w:t>Integra – Projekt, Budapest.</w:t>
      </w:r>
    </w:p>
    <w:p w:rsidR="002817FF" w:rsidRDefault="002817FF" w:rsidP="002817FF">
      <w:pPr>
        <w:spacing w:after="0" w:line="360" w:lineRule="auto"/>
        <w:jc w:val="both"/>
        <w:rPr>
          <w:rFonts w:ascii="Times New Roman" w:hAnsi="Times New Roman" w:cs="Times New Roman"/>
          <w:sz w:val="24"/>
          <w:szCs w:val="24"/>
        </w:rPr>
      </w:pPr>
    </w:p>
    <w:p w:rsidR="002817FF" w:rsidRDefault="002817FF" w:rsidP="002817FF">
      <w:pPr>
        <w:spacing w:after="0" w:line="360" w:lineRule="auto"/>
        <w:jc w:val="both"/>
        <w:rPr>
          <w:rFonts w:ascii="Times New Roman" w:hAnsi="Times New Roman" w:cs="Times New Roman"/>
          <w:sz w:val="24"/>
          <w:szCs w:val="24"/>
        </w:rPr>
      </w:pPr>
      <w:r w:rsidRPr="006D0603">
        <w:rPr>
          <w:rFonts w:ascii="Times New Roman" w:hAnsi="Times New Roman" w:cs="Times New Roman"/>
          <w:sz w:val="24"/>
          <w:szCs w:val="24"/>
        </w:rPr>
        <w:t xml:space="preserve">Salamon J. (1983). </w:t>
      </w:r>
      <w:r w:rsidRPr="006D0603">
        <w:rPr>
          <w:rFonts w:ascii="Times New Roman" w:hAnsi="Times New Roman" w:cs="Times New Roman"/>
          <w:i/>
          <w:sz w:val="24"/>
          <w:szCs w:val="24"/>
        </w:rPr>
        <w:t>Az értelmi fejlődés pszichológiája.</w:t>
      </w:r>
      <w:r w:rsidRPr="006D0603">
        <w:rPr>
          <w:rFonts w:ascii="Times New Roman" w:hAnsi="Times New Roman" w:cs="Times New Roman"/>
          <w:sz w:val="24"/>
          <w:szCs w:val="24"/>
        </w:rPr>
        <w:t xml:space="preserve"> Gondolat Könyvkiadó, Budapest.</w:t>
      </w:r>
      <w:r>
        <w:rPr>
          <w:rFonts w:ascii="Times New Roman" w:hAnsi="Times New Roman" w:cs="Times New Roman"/>
          <w:sz w:val="24"/>
          <w:szCs w:val="24"/>
        </w:rPr>
        <w:t xml:space="preserve"> </w:t>
      </w:r>
    </w:p>
    <w:p w:rsidR="002817FF" w:rsidRDefault="002817FF" w:rsidP="002817FF">
      <w:pPr>
        <w:spacing w:after="0" w:line="360" w:lineRule="auto"/>
        <w:jc w:val="both"/>
        <w:rPr>
          <w:rFonts w:ascii="Times New Roman" w:hAnsi="Times New Roman" w:cs="Times New Roman"/>
          <w:sz w:val="24"/>
          <w:szCs w:val="24"/>
        </w:rPr>
      </w:pPr>
    </w:p>
    <w:p w:rsidR="00B23135" w:rsidRDefault="002817FF" w:rsidP="002817FF">
      <w:pPr>
        <w:spacing w:after="0" w:line="360" w:lineRule="auto"/>
        <w:jc w:val="both"/>
        <w:rPr>
          <w:rFonts w:ascii="Times New Roman" w:hAnsi="Times New Roman" w:cs="Times New Roman"/>
          <w:sz w:val="24"/>
          <w:szCs w:val="24"/>
        </w:rPr>
      </w:pPr>
      <w:r w:rsidRPr="007D0A3E">
        <w:rPr>
          <w:rFonts w:ascii="Times New Roman" w:hAnsi="Times New Roman" w:cs="Times New Roman"/>
          <w:sz w:val="24"/>
          <w:szCs w:val="24"/>
        </w:rPr>
        <w:t>Topál J</w:t>
      </w:r>
      <w:r>
        <w:rPr>
          <w:rFonts w:ascii="Times New Roman" w:hAnsi="Times New Roman" w:cs="Times New Roman"/>
          <w:sz w:val="24"/>
          <w:szCs w:val="24"/>
        </w:rPr>
        <w:t xml:space="preserve">. </w:t>
      </w:r>
      <w:r w:rsidRPr="00C83909">
        <w:rPr>
          <w:rFonts w:ascii="Times New Roman" w:hAnsi="Times New Roman" w:cs="Times New Roman"/>
          <w:sz w:val="24"/>
          <w:szCs w:val="24"/>
        </w:rPr>
        <w:t>(</w:t>
      </w:r>
      <w:r>
        <w:rPr>
          <w:rFonts w:ascii="Times New Roman" w:hAnsi="Times New Roman" w:cs="Times New Roman"/>
          <w:sz w:val="24"/>
          <w:szCs w:val="24"/>
        </w:rPr>
        <w:t xml:space="preserve">2001): </w:t>
      </w:r>
      <w:r w:rsidRPr="007D0A3E">
        <w:rPr>
          <w:rFonts w:ascii="Times New Roman" w:hAnsi="Times New Roman" w:cs="Times New Roman"/>
          <w:sz w:val="24"/>
          <w:szCs w:val="24"/>
        </w:rPr>
        <w:t xml:space="preserve">Tudatelméleti hipotézisek a kognitív etológiai vizsgálatok tükrében. In: </w:t>
      </w:r>
      <w:r>
        <w:rPr>
          <w:rFonts w:ascii="Times New Roman" w:hAnsi="Times New Roman" w:cs="Times New Roman"/>
          <w:sz w:val="24"/>
          <w:szCs w:val="24"/>
        </w:rPr>
        <w:tab/>
      </w:r>
      <w:r w:rsidRPr="007D0A3E">
        <w:rPr>
          <w:rFonts w:ascii="Times New Roman" w:hAnsi="Times New Roman" w:cs="Times New Roman"/>
          <w:sz w:val="24"/>
          <w:szCs w:val="24"/>
        </w:rPr>
        <w:t>Bereczkei T</w:t>
      </w:r>
      <w:r>
        <w:rPr>
          <w:rFonts w:ascii="Times New Roman" w:hAnsi="Times New Roman" w:cs="Times New Roman"/>
          <w:sz w:val="24"/>
          <w:szCs w:val="24"/>
        </w:rPr>
        <w:t>.</w:t>
      </w:r>
      <w:r w:rsidRPr="007D0A3E">
        <w:rPr>
          <w:rFonts w:ascii="Times New Roman" w:hAnsi="Times New Roman" w:cs="Times New Roman"/>
          <w:sz w:val="24"/>
          <w:szCs w:val="24"/>
        </w:rPr>
        <w:t>, Csányi V</w:t>
      </w:r>
      <w:r>
        <w:rPr>
          <w:rFonts w:ascii="Times New Roman" w:hAnsi="Times New Roman" w:cs="Times New Roman"/>
          <w:sz w:val="24"/>
          <w:szCs w:val="24"/>
        </w:rPr>
        <w:t xml:space="preserve">., Pléh Cs. (szerk.): </w:t>
      </w:r>
      <w:r w:rsidRPr="008034CD">
        <w:rPr>
          <w:rFonts w:ascii="Times New Roman" w:hAnsi="Times New Roman" w:cs="Times New Roman"/>
          <w:i/>
          <w:sz w:val="24"/>
          <w:szCs w:val="24"/>
        </w:rPr>
        <w:t>Lélek és evolúció.</w:t>
      </w:r>
      <w:r>
        <w:rPr>
          <w:rFonts w:ascii="Times New Roman" w:hAnsi="Times New Roman" w:cs="Times New Roman"/>
          <w:sz w:val="24"/>
          <w:szCs w:val="24"/>
        </w:rPr>
        <w:t xml:space="preserve"> </w:t>
      </w:r>
      <w:r w:rsidRPr="007D0A3E">
        <w:rPr>
          <w:rFonts w:ascii="Times New Roman" w:hAnsi="Times New Roman" w:cs="Times New Roman"/>
          <w:sz w:val="24"/>
          <w:szCs w:val="24"/>
        </w:rPr>
        <w:t>Osiris Kiadó,</w:t>
      </w:r>
      <w:r>
        <w:rPr>
          <w:rFonts w:ascii="Times New Roman" w:hAnsi="Times New Roman" w:cs="Times New Roman"/>
          <w:sz w:val="24"/>
          <w:szCs w:val="24"/>
        </w:rPr>
        <w:t xml:space="preserve"> Budapest. 148 </w:t>
      </w:r>
      <w:r>
        <w:rPr>
          <w:rFonts w:ascii="Times New Roman" w:hAnsi="Times New Roman" w:cs="Times New Roman"/>
          <w:sz w:val="24"/>
          <w:szCs w:val="24"/>
        </w:rPr>
        <w:tab/>
        <w:t xml:space="preserve">– </w:t>
      </w:r>
      <w:r w:rsidRPr="007D0A3E">
        <w:rPr>
          <w:rFonts w:ascii="Times New Roman" w:hAnsi="Times New Roman" w:cs="Times New Roman"/>
          <w:sz w:val="24"/>
          <w:szCs w:val="24"/>
        </w:rPr>
        <w:t>167</w:t>
      </w:r>
      <w:r>
        <w:rPr>
          <w:rFonts w:ascii="Times New Roman" w:hAnsi="Times New Roman" w:cs="Times New Roman"/>
          <w:sz w:val="24"/>
          <w:szCs w:val="24"/>
        </w:rPr>
        <w:t xml:space="preserve">. </w:t>
      </w:r>
    </w:p>
    <w:p w:rsidR="001417AE" w:rsidRDefault="001417AE" w:rsidP="002817FF">
      <w:pPr>
        <w:spacing w:after="0" w:line="360" w:lineRule="auto"/>
        <w:jc w:val="both"/>
        <w:rPr>
          <w:rFonts w:ascii="Times New Roman" w:hAnsi="Times New Roman" w:cs="Times New Roman"/>
          <w:sz w:val="24"/>
          <w:szCs w:val="24"/>
        </w:rPr>
      </w:pPr>
    </w:p>
    <w:p w:rsidR="00BC6D34" w:rsidRDefault="00BC6D34" w:rsidP="002817F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Az alábbi irodalmak mellett órai jegyzet, kidolgozott vázlat</w:t>
      </w:r>
      <w:r w:rsidR="006067E7">
        <w:rPr>
          <w:rFonts w:ascii="Times New Roman" w:hAnsi="Times New Roman" w:cs="Times New Roman"/>
          <w:sz w:val="24"/>
          <w:szCs w:val="24"/>
        </w:rPr>
        <w:t xml:space="preserve"> és tanári anyag felhasználásával készült. </w:t>
      </w:r>
    </w:p>
    <w:sectPr w:rsidR="00BC6D34" w:rsidSect="005C1909">
      <w:type w:val="continuous"/>
      <w:pgSz w:w="11906" w:h="16838"/>
      <w:pgMar w:top="1701" w:right="1134"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F0B" w:rsidRDefault="00F63F0B" w:rsidP="00DD7651">
      <w:pPr>
        <w:spacing w:after="0" w:line="240" w:lineRule="auto"/>
      </w:pPr>
      <w:r>
        <w:separator/>
      </w:r>
    </w:p>
  </w:endnote>
  <w:endnote w:type="continuationSeparator" w:id="0">
    <w:p w:rsidR="00F63F0B" w:rsidRDefault="00F63F0B" w:rsidP="00DD76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93377"/>
      <w:docPartObj>
        <w:docPartGallery w:val="Page Numbers (Bottom of Page)"/>
        <w:docPartUnique/>
      </w:docPartObj>
    </w:sdtPr>
    <w:sdtEndPr/>
    <w:sdtContent>
      <w:p w:rsidR="00FF5898" w:rsidRDefault="0089662A">
        <w:pPr>
          <w:pStyle w:val="llb"/>
          <w:jc w:val="center"/>
        </w:pPr>
        <w:r>
          <w:fldChar w:fldCharType="begin"/>
        </w:r>
        <w:r>
          <w:instrText xml:space="preserve"> PAGE   \* MERGEFORMAT </w:instrText>
        </w:r>
        <w:r>
          <w:fldChar w:fldCharType="separate"/>
        </w:r>
        <w:r w:rsidR="00373886">
          <w:rPr>
            <w:noProof/>
          </w:rPr>
          <w:t>1</w:t>
        </w:r>
        <w:r>
          <w:rPr>
            <w:noProof/>
          </w:rPr>
          <w:fldChar w:fldCharType="end"/>
        </w:r>
      </w:p>
    </w:sdtContent>
  </w:sdt>
  <w:p w:rsidR="00FF5898" w:rsidRDefault="00FF5898">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F0B" w:rsidRDefault="00F63F0B" w:rsidP="00DD7651">
      <w:pPr>
        <w:spacing w:after="0" w:line="240" w:lineRule="auto"/>
      </w:pPr>
      <w:r>
        <w:separator/>
      </w:r>
    </w:p>
  </w:footnote>
  <w:footnote w:type="continuationSeparator" w:id="0">
    <w:p w:rsidR="00F63F0B" w:rsidRDefault="00F63F0B" w:rsidP="00DD76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2FDC"/>
    <w:multiLevelType w:val="hybridMultilevel"/>
    <w:tmpl w:val="9468DB2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0FEF0925"/>
    <w:multiLevelType w:val="hybridMultilevel"/>
    <w:tmpl w:val="261A203A"/>
    <w:lvl w:ilvl="0" w:tplc="41F24264">
      <w:numFmt w:val="bullet"/>
      <w:lvlText w:val="-"/>
      <w:lvlJc w:val="left"/>
      <w:pPr>
        <w:ind w:left="1500" w:hanging="360"/>
      </w:pPr>
      <w:rPr>
        <w:rFonts w:ascii="Times New Roman" w:eastAsia="Calibri" w:hAnsi="Times New Roman" w:cs="Times New Roman" w:hint="default"/>
      </w:rPr>
    </w:lvl>
    <w:lvl w:ilvl="1" w:tplc="040E0003">
      <w:start w:val="1"/>
      <w:numFmt w:val="bullet"/>
      <w:lvlText w:val="o"/>
      <w:lvlJc w:val="left"/>
      <w:pPr>
        <w:ind w:left="2220" w:hanging="360"/>
      </w:pPr>
      <w:rPr>
        <w:rFonts w:ascii="Courier New" w:hAnsi="Courier New" w:cs="Courier New" w:hint="default"/>
      </w:rPr>
    </w:lvl>
    <w:lvl w:ilvl="2" w:tplc="040E0005" w:tentative="1">
      <w:start w:val="1"/>
      <w:numFmt w:val="bullet"/>
      <w:lvlText w:val=""/>
      <w:lvlJc w:val="left"/>
      <w:pPr>
        <w:ind w:left="2940" w:hanging="360"/>
      </w:pPr>
      <w:rPr>
        <w:rFonts w:ascii="Wingdings" w:hAnsi="Wingdings" w:hint="default"/>
      </w:rPr>
    </w:lvl>
    <w:lvl w:ilvl="3" w:tplc="040E0001" w:tentative="1">
      <w:start w:val="1"/>
      <w:numFmt w:val="bullet"/>
      <w:lvlText w:val=""/>
      <w:lvlJc w:val="left"/>
      <w:pPr>
        <w:ind w:left="3660" w:hanging="360"/>
      </w:pPr>
      <w:rPr>
        <w:rFonts w:ascii="Symbol" w:hAnsi="Symbol" w:hint="default"/>
      </w:rPr>
    </w:lvl>
    <w:lvl w:ilvl="4" w:tplc="040E0003" w:tentative="1">
      <w:start w:val="1"/>
      <w:numFmt w:val="bullet"/>
      <w:lvlText w:val="o"/>
      <w:lvlJc w:val="left"/>
      <w:pPr>
        <w:ind w:left="4380" w:hanging="360"/>
      </w:pPr>
      <w:rPr>
        <w:rFonts w:ascii="Courier New" w:hAnsi="Courier New" w:cs="Courier New" w:hint="default"/>
      </w:rPr>
    </w:lvl>
    <w:lvl w:ilvl="5" w:tplc="040E0005" w:tentative="1">
      <w:start w:val="1"/>
      <w:numFmt w:val="bullet"/>
      <w:lvlText w:val=""/>
      <w:lvlJc w:val="left"/>
      <w:pPr>
        <w:ind w:left="5100" w:hanging="360"/>
      </w:pPr>
      <w:rPr>
        <w:rFonts w:ascii="Wingdings" w:hAnsi="Wingdings" w:hint="default"/>
      </w:rPr>
    </w:lvl>
    <w:lvl w:ilvl="6" w:tplc="040E0001" w:tentative="1">
      <w:start w:val="1"/>
      <w:numFmt w:val="bullet"/>
      <w:lvlText w:val=""/>
      <w:lvlJc w:val="left"/>
      <w:pPr>
        <w:ind w:left="5820" w:hanging="360"/>
      </w:pPr>
      <w:rPr>
        <w:rFonts w:ascii="Symbol" w:hAnsi="Symbol" w:hint="default"/>
      </w:rPr>
    </w:lvl>
    <w:lvl w:ilvl="7" w:tplc="040E0003" w:tentative="1">
      <w:start w:val="1"/>
      <w:numFmt w:val="bullet"/>
      <w:lvlText w:val="o"/>
      <w:lvlJc w:val="left"/>
      <w:pPr>
        <w:ind w:left="6540" w:hanging="360"/>
      </w:pPr>
      <w:rPr>
        <w:rFonts w:ascii="Courier New" w:hAnsi="Courier New" w:cs="Courier New" w:hint="default"/>
      </w:rPr>
    </w:lvl>
    <w:lvl w:ilvl="8" w:tplc="040E0005" w:tentative="1">
      <w:start w:val="1"/>
      <w:numFmt w:val="bullet"/>
      <w:lvlText w:val=""/>
      <w:lvlJc w:val="left"/>
      <w:pPr>
        <w:ind w:left="7260" w:hanging="360"/>
      </w:pPr>
      <w:rPr>
        <w:rFonts w:ascii="Wingdings" w:hAnsi="Wingdings" w:hint="default"/>
      </w:rPr>
    </w:lvl>
  </w:abstractNum>
  <w:abstractNum w:abstractNumId="2">
    <w:nsid w:val="295F4B0C"/>
    <w:multiLevelType w:val="hybridMultilevel"/>
    <w:tmpl w:val="B9AC953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nsid w:val="2D013DCC"/>
    <w:multiLevelType w:val="hybridMultilevel"/>
    <w:tmpl w:val="E46CAF1A"/>
    <w:lvl w:ilvl="0" w:tplc="040E0001">
      <w:start w:val="1"/>
      <w:numFmt w:val="bullet"/>
      <w:lvlText w:val=""/>
      <w:lvlJc w:val="left"/>
      <w:pPr>
        <w:ind w:left="780" w:hanging="360"/>
      </w:pPr>
      <w:rPr>
        <w:rFonts w:ascii="Symbol" w:hAnsi="Symbol"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4">
    <w:nsid w:val="37D820D9"/>
    <w:multiLevelType w:val="hybridMultilevel"/>
    <w:tmpl w:val="CD92D49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5053386F"/>
    <w:multiLevelType w:val="hybridMultilevel"/>
    <w:tmpl w:val="8186643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nsid w:val="55B9530A"/>
    <w:multiLevelType w:val="hybridMultilevel"/>
    <w:tmpl w:val="CB80A06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nsid w:val="6B99223F"/>
    <w:multiLevelType w:val="hybridMultilevel"/>
    <w:tmpl w:val="5DCAA0D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2"/>
  </w:num>
  <w:num w:numId="5">
    <w:abstractNumId w:val="0"/>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397"/>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818"/>
    <w:rsid w:val="00005649"/>
    <w:rsid w:val="0000628F"/>
    <w:rsid w:val="000115FC"/>
    <w:rsid w:val="00021AB5"/>
    <w:rsid w:val="00023138"/>
    <w:rsid w:val="0002674D"/>
    <w:rsid w:val="0002704E"/>
    <w:rsid w:val="00033A41"/>
    <w:rsid w:val="00037DBB"/>
    <w:rsid w:val="000406E5"/>
    <w:rsid w:val="000409D0"/>
    <w:rsid w:val="00042500"/>
    <w:rsid w:val="000465AC"/>
    <w:rsid w:val="000506F6"/>
    <w:rsid w:val="00052646"/>
    <w:rsid w:val="00056AD7"/>
    <w:rsid w:val="00074A5F"/>
    <w:rsid w:val="000804B4"/>
    <w:rsid w:val="00080799"/>
    <w:rsid w:val="0008752E"/>
    <w:rsid w:val="000A6774"/>
    <w:rsid w:val="000A6E5D"/>
    <w:rsid w:val="000B21C1"/>
    <w:rsid w:val="000B65FB"/>
    <w:rsid w:val="000C5E5D"/>
    <w:rsid w:val="000D2D52"/>
    <w:rsid w:val="000E0912"/>
    <w:rsid w:val="000E675E"/>
    <w:rsid w:val="000E77CD"/>
    <w:rsid w:val="000F2D18"/>
    <w:rsid w:val="000F2ED2"/>
    <w:rsid w:val="000F390B"/>
    <w:rsid w:val="000F4A6F"/>
    <w:rsid w:val="0010386C"/>
    <w:rsid w:val="001066E9"/>
    <w:rsid w:val="00106CF1"/>
    <w:rsid w:val="00120F86"/>
    <w:rsid w:val="00121686"/>
    <w:rsid w:val="0012175B"/>
    <w:rsid w:val="00123EC7"/>
    <w:rsid w:val="00126479"/>
    <w:rsid w:val="00137406"/>
    <w:rsid w:val="00137EC7"/>
    <w:rsid w:val="00141420"/>
    <w:rsid w:val="001417AE"/>
    <w:rsid w:val="00142F62"/>
    <w:rsid w:val="00146240"/>
    <w:rsid w:val="00150FB3"/>
    <w:rsid w:val="0015479B"/>
    <w:rsid w:val="001622B8"/>
    <w:rsid w:val="00164D3F"/>
    <w:rsid w:val="00167BB6"/>
    <w:rsid w:val="00170DB2"/>
    <w:rsid w:val="00172357"/>
    <w:rsid w:val="0017696A"/>
    <w:rsid w:val="001771FC"/>
    <w:rsid w:val="00177209"/>
    <w:rsid w:val="00185089"/>
    <w:rsid w:val="00191A55"/>
    <w:rsid w:val="001955CE"/>
    <w:rsid w:val="001957B5"/>
    <w:rsid w:val="001975DF"/>
    <w:rsid w:val="001A1F1B"/>
    <w:rsid w:val="001A7758"/>
    <w:rsid w:val="001A7853"/>
    <w:rsid w:val="001B17B2"/>
    <w:rsid w:val="001B3C71"/>
    <w:rsid w:val="001B438E"/>
    <w:rsid w:val="001B4A16"/>
    <w:rsid w:val="001B620E"/>
    <w:rsid w:val="001B6F4A"/>
    <w:rsid w:val="001C29DB"/>
    <w:rsid w:val="001C3207"/>
    <w:rsid w:val="001D11AA"/>
    <w:rsid w:val="001D4AF3"/>
    <w:rsid w:val="001E2772"/>
    <w:rsid w:val="001E4901"/>
    <w:rsid w:val="001E6013"/>
    <w:rsid w:val="001E751E"/>
    <w:rsid w:val="001F085F"/>
    <w:rsid w:val="001F4DDE"/>
    <w:rsid w:val="001F601A"/>
    <w:rsid w:val="001F6296"/>
    <w:rsid w:val="00200DA0"/>
    <w:rsid w:val="00203130"/>
    <w:rsid w:val="00206F68"/>
    <w:rsid w:val="0021370D"/>
    <w:rsid w:val="00214FC1"/>
    <w:rsid w:val="00215214"/>
    <w:rsid w:val="00223CB4"/>
    <w:rsid w:val="002410FF"/>
    <w:rsid w:val="00242AAB"/>
    <w:rsid w:val="0024549B"/>
    <w:rsid w:val="0024600C"/>
    <w:rsid w:val="002471B0"/>
    <w:rsid w:val="0025014A"/>
    <w:rsid w:val="00250AD3"/>
    <w:rsid w:val="0025619C"/>
    <w:rsid w:val="0025780F"/>
    <w:rsid w:val="002628F2"/>
    <w:rsid w:val="00266BA2"/>
    <w:rsid w:val="0027065B"/>
    <w:rsid w:val="002725F5"/>
    <w:rsid w:val="002817FF"/>
    <w:rsid w:val="00286937"/>
    <w:rsid w:val="002A68E8"/>
    <w:rsid w:val="002B12E8"/>
    <w:rsid w:val="002B1F61"/>
    <w:rsid w:val="002B25F4"/>
    <w:rsid w:val="002C05A1"/>
    <w:rsid w:val="002C4EAD"/>
    <w:rsid w:val="002C6A16"/>
    <w:rsid w:val="002F1749"/>
    <w:rsid w:val="002F17F6"/>
    <w:rsid w:val="00301C07"/>
    <w:rsid w:val="00304686"/>
    <w:rsid w:val="003052A9"/>
    <w:rsid w:val="0030728E"/>
    <w:rsid w:val="00310CB5"/>
    <w:rsid w:val="0031163B"/>
    <w:rsid w:val="00314FE1"/>
    <w:rsid w:val="00315420"/>
    <w:rsid w:val="0031754D"/>
    <w:rsid w:val="00320FC1"/>
    <w:rsid w:val="003228BF"/>
    <w:rsid w:val="0032513C"/>
    <w:rsid w:val="003271B5"/>
    <w:rsid w:val="00327C03"/>
    <w:rsid w:val="003312A7"/>
    <w:rsid w:val="003320EA"/>
    <w:rsid w:val="0034233D"/>
    <w:rsid w:val="00344D1D"/>
    <w:rsid w:val="00347BB5"/>
    <w:rsid w:val="0035295F"/>
    <w:rsid w:val="0035409E"/>
    <w:rsid w:val="00354BE2"/>
    <w:rsid w:val="00363C74"/>
    <w:rsid w:val="0036588F"/>
    <w:rsid w:val="00366F95"/>
    <w:rsid w:val="00373886"/>
    <w:rsid w:val="003743BD"/>
    <w:rsid w:val="003776F1"/>
    <w:rsid w:val="00381008"/>
    <w:rsid w:val="00382D79"/>
    <w:rsid w:val="003857AE"/>
    <w:rsid w:val="00387C24"/>
    <w:rsid w:val="00394FED"/>
    <w:rsid w:val="00397B12"/>
    <w:rsid w:val="00397DCF"/>
    <w:rsid w:val="003A5C91"/>
    <w:rsid w:val="003A6D4D"/>
    <w:rsid w:val="003B1F6F"/>
    <w:rsid w:val="003B3C54"/>
    <w:rsid w:val="003B7FFE"/>
    <w:rsid w:val="003C2F99"/>
    <w:rsid w:val="003C557C"/>
    <w:rsid w:val="003C7D53"/>
    <w:rsid w:val="003D31C8"/>
    <w:rsid w:val="003D3CB3"/>
    <w:rsid w:val="003D5DDC"/>
    <w:rsid w:val="003E7481"/>
    <w:rsid w:val="003F3DAC"/>
    <w:rsid w:val="00410751"/>
    <w:rsid w:val="004121A5"/>
    <w:rsid w:val="00421A88"/>
    <w:rsid w:val="004251FE"/>
    <w:rsid w:val="004254F4"/>
    <w:rsid w:val="00435450"/>
    <w:rsid w:val="004364A2"/>
    <w:rsid w:val="00436D9F"/>
    <w:rsid w:val="004426D8"/>
    <w:rsid w:val="00451C89"/>
    <w:rsid w:val="00452FB9"/>
    <w:rsid w:val="00454519"/>
    <w:rsid w:val="00455163"/>
    <w:rsid w:val="00457E4A"/>
    <w:rsid w:val="00457F89"/>
    <w:rsid w:val="0046097B"/>
    <w:rsid w:val="004633FD"/>
    <w:rsid w:val="0047063D"/>
    <w:rsid w:val="004743E0"/>
    <w:rsid w:val="0048366B"/>
    <w:rsid w:val="00483AC2"/>
    <w:rsid w:val="0048415D"/>
    <w:rsid w:val="00494AD3"/>
    <w:rsid w:val="004A217E"/>
    <w:rsid w:val="004A7A0B"/>
    <w:rsid w:val="004B1D5B"/>
    <w:rsid w:val="004B29BE"/>
    <w:rsid w:val="004C1240"/>
    <w:rsid w:val="004C7AC3"/>
    <w:rsid w:val="004C7D0A"/>
    <w:rsid w:val="004D104B"/>
    <w:rsid w:val="004D3B25"/>
    <w:rsid w:val="004E4F43"/>
    <w:rsid w:val="004E5841"/>
    <w:rsid w:val="004F25A7"/>
    <w:rsid w:val="004F403C"/>
    <w:rsid w:val="005047E0"/>
    <w:rsid w:val="00506526"/>
    <w:rsid w:val="00513487"/>
    <w:rsid w:val="00517615"/>
    <w:rsid w:val="005230D6"/>
    <w:rsid w:val="00523459"/>
    <w:rsid w:val="005271A6"/>
    <w:rsid w:val="005345DB"/>
    <w:rsid w:val="005358BE"/>
    <w:rsid w:val="00535BDB"/>
    <w:rsid w:val="0053612D"/>
    <w:rsid w:val="00537CB0"/>
    <w:rsid w:val="005450F9"/>
    <w:rsid w:val="00546440"/>
    <w:rsid w:val="00552BFD"/>
    <w:rsid w:val="005539B4"/>
    <w:rsid w:val="0055495D"/>
    <w:rsid w:val="00555B6F"/>
    <w:rsid w:val="00565C18"/>
    <w:rsid w:val="0057401A"/>
    <w:rsid w:val="00575EA3"/>
    <w:rsid w:val="0057642E"/>
    <w:rsid w:val="00580852"/>
    <w:rsid w:val="00580E41"/>
    <w:rsid w:val="00582E04"/>
    <w:rsid w:val="00585BCA"/>
    <w:rsid w:val="00591C30"/>
    <w:rsid w:val="00591E1B"/>
    <w:rsid w:val="00596AB7"/>
    <w:rsid w:val="005974C8"/>
    <w:rsid w:val="005A3F19"/>
    <w:rsid w:val="005A6C84"/>
    <w:rsid w:val="005A717A"/>
    <w:rsid w:val="005A73AE"/>
    <w:rsid w:val="005B235A"/>
    <w:rsid w:val="005B2DF2"/>
    <w:rsid w:val="005B32A7"/>
    <w:rsid w:val="005B6E16"/>
    <w:rsid w:val="005C1909"/>
    <w:rsid w:val="005C27EB"/>
    <w:rsid w:val="005C48E4"/>
    <w:rsid w:val="005C65A5"/>
    <w:rsid w:val="005C65DC"/>
    <w:rsid w:val="005C7420"/>
    <w:rsid w:val="005D09D4"/>
    <w:rsid w:val="005D3DD5"/>
    <w:rsid w:val="005D3F4D"/>
    <w:rsid w:val="005D43A0"/>
    <w:rsid w:val="005D4D28"/>
    <w:rsid w:val="005D6AA0"/>
    <w:rsid w:val="005E1F6C"/>
    <w:rsid w:val="005E51F7"/>
    <w:rsid w:val="005E5934"/>
    <w:rsid w:val="005F1DA5"/>
    <w:rsid w:val="005F49E0"/>
    <w:rsid w:val="005F667F"/>
    <w:rsid w:val="005F7DD5"/>
    <w:rsid w:val="00600124"/>
    <w:rsid w:val="006001CE"/>
    <w:rsid w:val="00605FCC"/>
    <w:rsid w:val="006067E7"/>
    <w:rsid w:val="006136FD"/>
    <w:rsid w:val="006153D9"/>
    <w:rsid w:val="0061572A"/>
    <w:rsid w:val="00615E41"/>
    <w:rsid w:val="00616FE6"/>
    <w:rsid w:val="00623987"/>
    <w:rsid w:val="00624E21"/>
    <w:rsid w:val="0062594A"/>
    <w:rsid w:val="00646F08"/>
    <w:rsid w:val="00647721"/>
    <w:rsid w:val="0065073B"/>
    <w:rsid w:val="00654EAB"/>
    <w:rsid w:val="00663C31"/>
    <w:rsid w:val="0066440D"/>
    <w:rsid w:val="0066490F"/>
    <w:rsid w:val="00670BB3"/>
    <w:rsid w:val="0068618C"/>
    <w:rsid w:val="00687398"/>
    <w:rsid w:val="0069087F"/>
    <w:rsid w:val="00690C3B"/>
    <w:rsid w:val="006968B9"/>
    <w:rsid w:val="006A2803"/>
    <w:rsid w:val="006A5A0C"/>
    <w:rsid w:val="006A6B96"/>
    <w:rsid w:val="006B147C"/>
    <w:rsid w:val="006B36A0"/>
    <w:rsid w:val="006B3CDC"/>
    <w:rsid w:val="006B49F7"/>
    <w:rsid w:val="006C1665"/>
    <w:rsid w:val="006C610E"/>
    <w:rsid w:val="006D05A2"/>
    <w:rsid w:val="006D2836"/>
    <w:rsid w:val="006E287C"/>
    <w:rsid w:val="006E5DA6"/>
    <w:rsid w:val="006F260F"/>
    <w:rsid w:val="006F3DCF"/>
    <w:rsid w:val="006F4C57"/>
    <w:rsid w:val="00700CC7"/>
    <w:rsid w:val="0070674E"/>
    <w:rsid w:val="007109FF"/>
    <w:rsid w:val="0071173D"/>
    <w:rsid w:val="00712C1C"/>
    <w:rsid w:val="007146BC"/>
    <w:rsid w:val="00720A91"/>
    <w:rsid w:val="00727240"/>
    <w:rsid w:val="00727F78"/>
    <w:rsid w:val="0073126E"/>
    <w:rsid w:val="00734510"/>
    <w:rsid w:val="00741D96"/>
    <w:rsid w:val="00742229"/>
    <w:rsid w:val="00743D3F"/>
    <w:rsid w:val="007454B0"/>
    <w:rsid w:val="00750E86"/>
    <w:rsid w:val="0075234D"/>
    <w:rsid w:val="0075358B"/>
    <w:rsid w:val="00763398"/>
    <w:rsid w:val="00763ED7"/>
    <w:rsid w:val="007643F0"/>
    <w:rsid w:val="00764AF1"/>
    <w:rsid w:val="007669A6"/>
    <w:rsid w:val="00770DBB"/>
    <w:rsid w:val="00771943"/>
    <w:rsid w:val="00772AA7"/>
    <w:rsid w:val="00772FF0"/>
    <w:rsid w:val="007816E2"/>
    <w:rsid w:val="007827AC"/>
    <w:rsid w:val="00782B63"/>
    <w:rsid w:val="00783C17"/>
    <w:rsid w:val="0078438E"/>
    <w:rsid w:val="00793060"/>
    <w:rsid w:val="00796648"/>
    <w:rsid w:val="007A00FC"/>
    <w:rsid w:val="007A4FEE"/>
    <w:rsid w:val="007A611F"/>
    <w:rsid w:val="007A6EDA"/>
    <w:rsid w:val="007B3761"/>
    <w:rsid w:val="007B469A"/>
    <w:rsid w:val="007B5ADA"/>
    <w:rsid w:val="007C294E"/>
    <w:rsid w:val="007C370B"/>
    <w:rsid w:val="007C5F6D"/>
    <w:rsid w:val="007E1DB3"/>
    <w:rsid w:val="007E2924"/>
    <w:rsid w:val="007E558F"/>
    <w:rsid w:val="007E7CB6"/>
    <w:rsid w:val="007F4B17"/>
    <w:rsid w:val="00801620"/>
    <w:rsid w:val="008075B8"/>
    <w:rsid w:val="008178A3"/>
    <w:rsid w:val="00820D1F"/>
    <w:rsid w:val="00822D42"/>
    <w:rsid w:val="008246A4"/>
    <w:rsid w:val="00826569"/>
    <w:rsid w:val="008324EA"/>
    <w:rsid w:val="00833EC5"/>
    <w:rsid w:val="00840DBF"/>
    <w:rsid w:val="00841E32"/>
    <w:rsid w:val="00844849"/>
    <w:rsid w:val="00844D5E"/>
    <w:rsid w:val="00852F8C"/>
    <w:rsid w:val="008541BF"/>
    <w:rsid w:val="008632CE"/>
    <w:rsid w:val="00864041"/>
    <w:rsid w:val="00865000"/>
    <w:rsid w:val="00873950"/>
    <w:rsid w:val="0087653F"/>
    <w:rsid w:val="008765B7"/>
    <w:rsid w:val="008802FC"/>
    <w:rsid w:val="008860BB"/>
    <w:rsid w:val="0088726F"/>
    <w:rsid w:val="008904B3"/>
    <w:rsid w:val="0089662A"/>
    <w:rsid w:val="008A4307"/>
    <w:rsid w:val="008A6F4E"/>
    <w:rsid w:val="008B105A"/>
    <w:rsid w:val="008B3888"/>
    <w:rsid w:val="008B626D"/>
    <w:rsid w:val="008B730A"/>
    <w:rsid w:val="008C06BC"/>
    <w:rsid w:val="008C312C"/>
    <w:rsid w:val="008D26C4"/>
    <w:rsid w:val="008D4D76"/>
    <w:rsid w:val="008E224B"/>
    <w:rsid w:val="008E2D69"/>
    <w:rsid w:val="008E3921"/>
    <w:rsid w:val="008E7C48"/>
    <w:rsid w:val="008F0106"/>
    <w:rsid w:val="008F3FAA"/>
    <w:rsid w:val="008F6752"/>
    <w:rsid w:val="008F6FB2"/>
    <w:rsid w:val="008F7803"/>
    <w:rsid w:val="00901810"/>
    <w:rsid w:val="00905D2B"/>
    <w:rsid w:val="009104F1"/>
    <w:rsid w:val="00911883"/>
    <w:rsid w:val="00913621"/>
    <w:rsid w:val="00914FC2"/>
    <w:rsid w:val="00915582"/>
    <w:rsid w:val="0091789B"/>
    <w:rsid w:val="00926D15"/>
    <w:rsid w:val="009302D5"/>
    <w:rsid w:val="00930E0E"/>
    <w:rsid w:val="00931470"/>
    <w:rsid w:val="00933658"/>
    <w:rsid w:val="009340E6"/>
    <w:rsid w:val="009346C1"/>
    <w:rsid w:val="00934711"/>
    <w:rsid w:val="00935688"/>
    <w:rsid w:val="00935D93"/>
    <w:rsid w:val="00936162"/>
    <w:rsid w:val="00937E8F"/>
    <w:rsid w:val="009442E1"/>
    <w:rsid w:val="00950679"/>
    <w:rsid w:val="009526F4"/>
    <w:rsid w:val="00963450"/>
    <w:rsid w:val="00965020"/>
    <w:rsid w:val="00965904"/>
    <w:rsid w:val="00973CA1"/>
    <w:rsid w:val="00975DE6"/>
    <w:rsid w:val="0097710D"/>
    <w:rsid w:val="00991954"/>
    <w:rsid w:val="00992336"/>
    <w:rsid w:val="00993A7C"/>
    <w:rsid w:val="009A0FC2"/>
    <w:rsid w:val="009A1BF1"/>
    <w:rsid w:val="009B7AF1"/>
    <w:rsid w:val="009B7E51"/>
    <w:rsid w:val="009C54F5"/>
    <w:rsid w:val="009D1B45"/>
    <w:rsid w:val="009D5C0C"/>
    <w:rsid w:val="009D7794"/>
    <w:rsid w:val="009E0EAF"/>
    <w:rsid w:val="009E1DBC"/>
    <w:rsid w:val="009E6D2F"/>
    <w:rsid w:val="009F2685"/>
    <w:rsid w:val="009F3005"/>
    <w:rsid w:val="009F5E0F"/>
    <w:rsid w:val="00A006A6"/>
    <w:rsid w:val="00A024A9"/>
    <w:rsid w:val="00A108D4"/>
    <w:rsid w:val="00A123F8"/>
    <w:rsid w:val="00A1704A"/>
    <w:rsid w:val="00A3054D"/>
    <w:rsid w:val="00A337A4"/>
    <w:rsid w:val="00A342CB"/>
    <w:rsid w:val="00A36DC2"/>
    <w:rsid w:val="00A37944"/>
    <w:rsid w:val="00A45102"/>
    <w:rsid w:val="00A453E5"/>
    <w:rsid w:val="00A46A94"/>
    <w:rsid w:val="00A61A92"/>
    <w:rsid w:val="00A62A84"/>
    <w:rsid w:val="00A63CA8"/>
    <w:rsid w:val="00A64241"/>
    <w:rsid w:val="00A703FB"/>
    <w:rsid w:val="00A741A9"/>
    <w:rsid w:val="00A824A9"/>
    <w:rsid w:val="00A94212"/>
    <w:rsid w:val="00A96468"/>
    <w:rsid w:val="00A96D06"/>
    <w:rsid w:val="00AA146C"/>
    <w:rsid w:val="00AA244F"/>
    <w:rsid w:val="00AA3D86"/>
    <w:rsid w:val="00AA56DD"/>
    <w:rsid w:val="00AB0774"/>
    <w:rsid w:val="00AC3FE1"/>
    <w:rsid w:val="00AD0042"/>
    <w:rsid w:val="00AD35C4"/>
    <w:rsid w:val="00AE4009"/>
    <w:rsid w:val="00AE40FA"/>
    <w:rsid w:val="00AF63C0"/>
    <w:rsid w:val="00B0155C"/>
    <w:rsid w:val="00B062E8"/>
    <w:rsid w:val="00B12896"/>
    <w:rsid w:val="00B20E92"/>
    <w:rsid w:val="00B23135"/>
    <w:rsid w:val="00B25D53"/>
    <w:rsid w:val="00B322FF"/>
    <w:rsid w:val="00B33FB2"/>
    <w:rsid w:val="00B34E5C"/>
    <w:rsid w:val="00B374F3"/>
    <w:rsid w:val="00B37567"/>
    <w:rsid w:val="00B3787B"/>
    <w:rsid w:val="00B430FD"/>
    <w:rsid w:val="00B4435F"/>
    <w:rsid w:val="00B44FC5"/>
    <w:rsid w:val="00B4533B"/>
    <w:rsid w:val="00B50A9C"/>
    <w:rsid w:val="00B545E3"/>
    <w:rsid w:val="00B568B9"/>
    <w:rsid w:val="00B62FB4"/>
    <w:rsid w:val="00B643BE"/>
    <w:rsid w:val="00B64BBB"/>
    <w:rsid w:val="00B651D3"/>
    <w:rsid w:val="00B7052C"/>
    <w:rsid w:val="00B73489"/>
    <w:rsid w:val="00B74A29"/>
    <w:rsid w:val="00B828B8"/>
    <w:rsid w:val="00B92005"/>
    <w:rsid w:val="00B962F4"/>
    <w:rsid w:val="00BA1B7E"/>
    <w:rsid w:val="00BA4932"/>
    <w:rsid w:val="00BC18A0"/>
    <w:rsid w:val="00BC287E"/>
    <w:rsid w:val="00BC6D34"/>
    <w:rsid w:val="00BD0813"/>
    <w:rsid w:val="00BD2B99"/>
    <w:rsid w:val="00BE0686"/>
    <w:rsid w:val="00BE1FF9"/>
    <w:rsid w:val="00BE486E"/>
    <w:rsid w:val="00BF082B"/>
    <w:rsid w:val="00BF16B4"/>
    <w:rsid w:val="00BF3394"/>
    <w:rsid w:val="00BF537A"/>
    <w:rsid w:val="00BF7870"/>
    <w:rsid w:val="00C011A7"/>
    <w:rsid w:val="00C01622"/>
    <w:rsid w:val="00C01AD4"/>
    <w:rsid w:val="00C01B8F"/>
    <w:rsid w:val="00C12214"/>
    <w:rsid w:val="00C151E9"/>
    <w:rsid w:val="00C16349"/>
    <w:rsid w:val="00C175E9"/>
    <w:rsid w:val="00C260AB"/>
    <w:rsid w:val="00C30B91"/>
    <w:rsid w:val="00C3116D"/>
    <w:rsid w:val="00C34563"/>
    <w:rsid w:val="00C353EB"/>
    <w:rsid w:val="00C375B2"/>
    <w:rsid w:val="00C41BD4"/>
    <w:rsid w:val="00C4436F"/>
    <w:rsid w:val="00C51AB1"/>
    <w:rsid w:val="00C55F03"/>
    <w:rsid w:val="00C5740B"/>
    <w:rsid w:val="00C57E55"/>
    <w:rsid w:val="00C6093B"/>
    <w:rsid w:val="00C62CFD"/>
    <w:rsid w:val="00C6358B"/>
    <w:rsid w:val="00C65B3D"/>
    <w:rsid w:val="00C66382"/>
    <w:rsid w:val="00C673C6"/>
    <w:rsid w:val="00C75AF2"/>
    <w:rsid w:val="00C7634E"/>
    <w:rsid w:val="00C8323E"/>
    <w:rsid w:val="00C85318"/>
    <w:rsid w:val="00C86B13"/>
    <w:rsid w:val="00C9382C"/>
    <w:rsid w:val="00C97807"/>
    <w:rsid w:val="00CA01FA"/>
    <w:rsid w:val="00CA05F0"/>
    <w:rsid w:val="00CA33A2"/>
    <w:rsid w:val="00CA5840"/>
    <w:rsid w:val="00CA7456"/>
    <w:rsid w:val="00CB1A22"/>
    <w:rsid w:val="00CB2F8F"/>
    <w:rsid w:val="00CB7BE7"/>
    <w:rsid w:val="00CC1A6C"/>
    <w:rsid w:val="00CC2350"/>
    <w:rsid w:val="00CD057A"/>
    <w:rsid w:val="00CD4176"/>
    <w:rsid w:val="00CD6B3D"/>
    <w:rsid w:val="00CD766E"/>
    <w:rsid w:val="00CD7CDE"/>
    <w:rsid w:val="00CE04AD"/>
    <w:rsid w:val="00CF3804"/>
    <w:rsid w:val="00CF3D18"/>
    <w:rsid w:val="00CF49BD"/>
    <w:rsid w:val="00D03818"/>
    <w:rsid w:val="00D03CF2"/>
    <w:rsid w:val="00D0718C"/>
    <w:rsid w:val="00D0790E"/>
    <w:rsid w:val="00D108FD"/>
    <w:rsid w:val="00D11A94"/>
    <w:rsid w:val="00D11DC8"/>
    <w:rsid w:val="00D16D7D"/>
    <w:rsid w:val="00D21C1A"/>
    <w:rsid w:val="00D24068"/>
    <w:rsid w:val="00D25788"/>
    <w:rsid w:val="00D272E3"/>
    <w:rsid w:val="00D27716"/>
    <w:rsid w:val="00D32E3F"/>
    <w:rsid w:val="00D34AC5"/>
    <w:rsid w:val="00D409B4"/>
    <w:rsid w:val="00D4748F"/>
    <w:rsid w:val="00D476DB"/>
    <w:rsid w:val="00D5226F"/>
    <w:rsid w:val="00D64449"/>
    <w:rsid w:val="00D67DDA"/>
    <w:rsid w:val="00D747B2"/>
    <w:rsid w:val="00D8768A"/>
    <w:rsid w:val="00D87C49"/>
    <w:rsid w:val="00D93129"/>
    <w:rsid w:val="00D959FC"/>
    <w:rsid w:val="00DA3933"/>
    <w:rsid w:val="00DA4716"/>
    <w:rsid w:val="00DB0273"/>
    <w:rsid w:val="00DB1930"/>
    <w:rsid w:val="00DB2177"/>
    <w:rsid w:val="00DB3925"/>
    <w:rsid w:val="00DB4A9D"/>
    <w:rsid w:val="00DB4EC4"/>
    <w:rsid w:val="00DC0546"/>
    <w:rsid w:val="00DC1CD8"/>
    <w:rsid w:val="00DC6C98"/>
    <w:rsid w:val="00DD72D8"/>
    <w:rsid w:val="00DD7651"/>
    <w:rsid w:val="00DE7410"/>
    <w:rsid w:val="00DF0271"/>
    <w:rsid w:val="00DF0529"/>
    <w:rsid w:val="00DF49AE"/>
    <w:rsid w:val="00DF4E0E"/>
    <w:rsid w:val="00E005E5"/>
    <w:rsid w:val="00E0101A"/>
    <w:rsid w:val="00E0442E"/>
    <w:rsid w:val="00E04945"/>
    <w:rsid w:val="00E05C94"/>
    <w:rsid w:val="00E06097"/>
    <w:rsid w:val="00E06264"/>
    <w:rsid w:val="00E07B52"/>
    <w:rsid w:val="00E113AE"/>
    <w:rsid w:val="00E14682"/>
    <w:rsid w:val="00E234DB"/>
    <w:rsid w:val="00E23A8A"/>
    <w:rsid w:val="00E27388"/>
    <w:rsid w:val="00E31CF2"/>
    <w:rsid w:val="00E35B7C"/>
    <w:rsid w:val="00E42DC9"/>
    <w:rsid w:val="00E44F5D"/>
    <w:rsid w:val="00E451CE"/>
    <w:rsid w:val="00E463FF"/>
    <w:rsid w:val="00E469BF"/>
    <w:rsid w:val="00E47F22"/>
    <w:rsid w:val="00E62576"/>
    <w:rsid w:val="00E64299"/>
    <w:rsid w:val="00E71593"/>
    <w:rsid w:val="00E717DA"/>
    <w:rsid w:val="00E71A91"/>
    <w:rsid w:val="00E73DFF"/>
    <w:rsid w:val="00E743EE"/>
    <w:rsid w:val="00E74B9C"/>
    <w:rsid w:val="00E758FD"/>
    <w:rsid w:val="00E8128A"/>
    <w:rsid w:val="00E816A9"/>
    <w:rsid w:val="00E82DE2"/>
    <w:rsid w:val="00E85566"/>
    <w:rsid w:val="00E90AA8"/>
    <w:rsid w:val="00E92098"/>
    <w:rsid w:val="00E92ED5"/>
    <w:rsid w:val="00E95A4C"/>
    <w:rsid w:val="00EA0705"/>
    <w:rsid w:val="00EA5C89"/>
    <w:rsid w:val="00EB1050"/>
    <w:rsid w:val="00EB1510"/>
    <w:rsid w:val="00EB1545"/>
    <w:rsid w:val="00EB1639"/>
    <w:rsid w:val="00EB1697"/>
    <w:rsid w:val="00EB1D3F"/>
    <w:rsid w:val="00EB2C2E"/>
    <w:rsid w:val="00EB560F"/>
    <w:rsid w:val="00EB6096"/>
    <w:rsid w:val="00EB72EF"/>
    <w:rsid w:val="00EC3DC0"/>
    <w:rsid w:val="00EC6AB4"/>
    <w:rsid w:val="00ED01D0"/>
    <w:rsid w:val="00ED345B"/>
    <w:rsid w:val="00ED7860"/>
    <w:rsid w:val="00EE0687"/>
    <w:rsid w:val="00EF35A3"/>
    <w:rsid w:val="00EF38CD"/>
    <w:rsid w:val="00EF444E"/>
    <w:rsid w:val="00F06732"/>
    <w:rsid w:val="00F1073E"/>
    <w:rsid w:val="00F15753"/>
    <w:rsid w:val="00F1600A"/>
    <w:rsid w:val="00F162D3"/>
    <w:rsid w:val="00F16750"/>
    <w:rsid w:val="00F210BB"/>
    <w:rsid w:val="00F23540"/>
    <w:rsid w:val="00F261A9"/>
    <w:rsid w:val="00F26AF3"/>
    <w:rsid w:val="00F3165C"/>
    <w:rsid w:val="00F340F1"/>
    <w:rsid w:val="00F41E89"/>
    <w:rsid w:val="00F43CEF"/>
    <w:rsid w:val="00F4492E"/>
    <w:rsid w:val="00F46AD3"/>
    <w:rsid w:val="00F5086B"/>
    <w:rsid w:val="00F567D3"/>
    <w:rsid w:val="00F61126"/>
    <w:rsid w:val="00F63F0B"/>
    <w:rsid w:val="00F6470E"/>
    <w:rsid w:val="00F7552E"/>
    <w:rsid w:val="00F83474"/>
    <w:rsid w:val="00F87F0C"/>
    <w:rsid w:val="00F96C22"/>
    <w:rsid w:val="00FA24AC"/>
    <w:rsid w:val="00FB3713"/>
    <w:rsid w:val="00FB5450"/>
    <w:rsid w:val="00FB6DF7"/>
    <w:rsid w:val="00FC1E08"/>
    <w:rsid w:val="00FC1F43"/>
    <w:rsid w:val="00FC2825"/>
    <w:rsid w:val="00FC4F13"/>
    <w:rsid w:val="00FC5C77"/>
    <w:rsid w:val="00FC627C"/>
    <w:rsid w:val="00FD1AC1"/>
    <w:rsid w:val="00FD2180"/>
    <w:rsid w:val="00FD2E21"/>
    <w:rsid w:val="00FD502D"/>
    <w:rsid w:val="00FE2748"/>
    <w:rsid w:val="00FE342B"/>
    <w:rsid w:val="00FF5898"/>
    <w:rsid w:val="00FF609C"/>
    <w:rsid w:val="00FF72C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BC3F5B-F83F-4EDF-8CEF-8622BB69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743BD"/>
    <w:rPr>
      <w:rFonts w:eastAsia="MS Mincho"/>
    </w:rPr>
  </w:style>
  <w:style w:type="paragraph" w:styleId="Cmsor1">
    <w:name w:val="heading 1"/>
    <w:basedOn w:val="Norml"/>
    <w:next w:val="Norml"/>
    <w:link w:val="Cmsor1Char"/>
    <w:uiPriority w:val="9"/>
    <w:qFormat/>
    <w:rsid w:val="00457E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unhideWhenUsed/>
    <w:rsid w:val="003743BD"/>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Hiperhivatkozs">
    <w:name w:val="Hyperlink"/>
    <w:basedOn w:val="Bekezdsalapbettpusa"/>
    <w:uiPriority w:val="99"/>
    <w:unhideWhenUsed/>
    <w:rsid w:val="00AA3D86"/>
    <w:rPr>
      <w:color w:val="0000FF" w:themeColor="hyperlink"/>
      <w:u w:val="single"/>
    </w:rPr>
  </w:style>
  <w:style w:type="paragraph" w:styleId="Listaszerbekezds">
    <w:name w:val="List Paragraph"/>
    <w:basedOn w:val="Norml"/>
    <w:qFormat/>
    <w:rsid w:val="009442E1"/>
    <w:pPr>
      <w:ind w:left="720"/>
      <w:contextualSpacing/>
    </w:pPr>
    <w:rPr>
      <w:rFonts w:eastAsiaTheme="minorHAnsi"/>
    </w:rPr>
  </w:style>
  <w:style w:type="paragraph" w:styleId="lfej">
    <w:name w:val="header"/>
    <w:basedOn w:val="Norml"/>
    <w:link w:val="lfejChar"/>
    <w:uiPriority w:val="99"/>
    <w:semiHidden/>
    <w:unhideWhenUsed/>
    <w:rsid w:val="00DD7651"/>
    <w:pPr>
      <w:tabs>
        <w:tab w:val="center" w:pos="4536"/>
        <w:tab w:val="right" w:pos="9072"/>
      </w:tabs>
      <w:spacing w:after="0" w:line="240" w:lineRule="auto"/>
    </w:pPr>
  </w:style>
  <w:style w:type="character" w:customStyle="1" w:styleId="lfejChar">
    <w:name w:val="Élőfej Char"/>
    <w:basedOn w:val="Bekezdsalapbettpusa"/>
    <w:link w:val="lfej"/>
    <w:uiPriority w:val="99"/>
    <w:semiHidden/>
    <w:rsid w:val="00DD7651"/>
    <w:rPr>
      <w:rFonts w:eastAsia="MS Mincho"/>
    </w:rPr>
  </w:style>
  <w:style w:type="paragraph" w:styleId="llb">
    <w:name w:val="footer"/>
    <w:basedOn w:val="Norml"/>
    <w:link w:val="llbChar"/>
    <w:uiPriority w:val="99"/>
    <w:unhideWhenUsed/>
    <w:rsid w:val="00DD7651"/>
    <w:pPr>
      <w:tabs>
        <w:tab w:val="center" w:pos="4536"/>
        <w:tab w:val="right" w:pos="9072"/>
      </w:tabs>
      <w:spacing w:after="0" w:line="240" w:lineRule="auto"/>
    </w:pPr>
  </w:style>
  <w:style w:type="character" w:customStyle="1" w:styleId="llbChar">
    <w:name w:val="Élőláb Char"/>
    <w:basedOn w:val="Bekezdsalapbettpusa"/>
    <w:link w:val="llb"/>
    <w:uiPriority w:val="99"/>
    <w:rsid w:val="00DD7651"/>
    <w:rPr>
      <w:rFonts w:eastAsia="MS Mincho"/>
    </w:rPr>
  </w:style>
  <w:style w:type="character" w:customStyle="1" w:styleId="Cmsor1Char">
    <w:name w:val="Címsor 1 Char"/>
    <w:basedOn w:val="Bekezdsalapbettpusa"/>
    <w:link w:val="Cmsor1"/>
    <w:uiPriority w:val="9"/>
    <w:rsid w:val="00457E4A"/>
    <w:rPr>
      <w:rFonts w:asciiTheme="majorHAnsi" w:eastAsiaTheme="majorEastAsia" w:hAnsiTheme="majorHAnsi" w:cstheme="majorBidi"/>
      <w:b/>
      <w:bCs/>
      <w:color w:val="365F91" w:themeColor="accent1" w:themeShade="BF"/>
      <w:sz w:val="28"/>
      <w:szCs w:val="28"/>
    </w:rPr>
  </w:style>
  <w:style w:type="paragraph" w:styleId="Tartalomjegyzkcmsora">
    <w:name w:val="TOC Heading"/>
    <w:basedOn w:val="Cmsor1"/>
    <w:next w:val="Norml"/>
    <w:uiPriority w:val="39"/>
    <w:unhideWhenUsed/>
    <w:qFormat/>
    <w:rsid w:val="00457E4A"/>
    <w:pPr>
      <w:outlineLvl w:val="9"/>
    </w:pPr>
  </w:style>
  <w:style w:type="paragraph" w:styleId="TJ2">
    <w:name w:val="toc 2"/>
    <w:basedOn w:val="Norml"/>
    <w:next w:val="Norml"/>
    <w:autoRedefine/>
    <w:uiPriority w:val="39"/>
    <w:unhideWhenUsed/>
    <w:qFormat/>
    <w:rsid w:val="00457E4A"/>
    <w:pPr>
      <w:spacing w:after="100" w:line="360" w:lineRule="auto"/>
      <w:ind w:left="216"/>
    </w:pPr>
    <w:rPr>
      <w:rFonts w:eastAsiaTheme="minorEastAsia"/>
    </w:rPr>
  </w:style>
  <w:style w:type="paragraph" w:styleId="TJ1">
    <w:name w:val="toc 1"/>
    <w:basedOn w:val="Norml"/>
    <w:next w:val="Norml"/>
    <w:autoRedefine/>
    <w:uiPriority w:val="39"/>
    <w:unhideWhenUsed/>
    <w:qFormat/>
    <w:rsid w:val="00457E4A"/>
    <w:pPr>
      <w:spacing w:after="100"/>
    </w:pPr>
    <w:rPr>
      <w:rFonts w:eastAsiaTheme="minorEastAsia"/>
    </w:rPr>
  </w:style>
  <w:style w:type="paragraph" w:styleId="TJ3">
    <w:name w:val="toc 3"/>
    <w:basedOn w:val="Norml"/>
    <w:next w:val="Norml"/>
    <w:autoRedefine/>
    <w:uiPriority w:val="39"/>
    <w:unhideWhenUsed/>
    <w:qFormat/>
    <w:rsid w:val="00457E4A"/>
    <w:pPr>
      <w:spacing w:after="100"/>
      <w:ind w:left="440"/>
    </w:pPr>
    <w:rPr>
      <w:rFonts w:eastAsiaTheme="minorEastAsia"/>
    </w:rPr>
  </w:style>
  <w:style w:type="paragraph" w:styleId="Buborkszveg">
    <w:name w:val="Balloon Text"/>
    <w:basedOn w:val="Norml"/>
    <w:link w:val="BuborkszvegChar"/>
    <w:uiPriority w:val="99"/>
    <w:semiHidden/>
    <w:unhideWhenUsed/>
    <w:rsid w:val="00457E4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457E4A"/>
    <w:rPr>
      <w:rFonts w:ascii="Tahoma" w:eastAsia="MS Mincho" w:hAnsi="Tahoma" w:cs="Tahoma"/>
      <w:sz w:val="16"/>
      <w:szCs w:val="16"/>
    </w:rPr>
  </w:style>
  <w:style w:type="paragraph" w:customStyle="1" w:styleId="Default">
    <w:name w:val="Default"/>
    <w:rsid w:val="002817F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49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4BE2C-8040-44B5-8926-4A3A22BC7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2040</Words>
  <Characters>14081</Characters>
  <Application>Microsoft Office Word</Application>
  <DocSecurity>0</DocSecurity>
  <Lines>117</Lines>
  <Paragraphs>32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Pék Győző</cp:lastModifiedBy>
  <cp:revision>2</cp:revision>
  <cp:lastPrinted>2012-03-28T14:01:00Z</cp:lastPrinted>
  <dcterms:created xsi:type="dcterms:W3CDTF">2014-05-22T08:42:00Z</dcterms:created>
  <dcterms:modified xsi:type="dcterms:W3CDTF">2014-05-22T08:42:00Z</dcterms:modified>
</cp:coreProperties>
</file>